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C42" w:rsidRDefault="00863D54" w:rsidP="00863D54">
      <w:pPr>
        <w:pStyle w:val="ANNEX"/>
        <w:pageBreakBefore w:val="0"/>
        <w:numPr>
          <w:ilvl w:val="0"/>
          <w:numId w:val="0"/>
        </w:numPr>
        <w:spacing w:after="0" w:line="360" w:lineRule="auto"/>
      </w:pPr>
      <w:r>
        <w:t>DATEX II profile for toll</w:t>
      </w:r>
    </w:p>
    <w:p w:rsidR="00863D54" w:rsidRDefault="00863D54" w:rsidP="00863D54">
      <w:pPr>
        <w:pStyle w:val="ANNEX"/>
        <w:keepNext w:val="0"/>
        <w:pageBreakBefore w:val="0"/>
        <w:numPr>
          <w:ilvl w:val="0"/>
          <w:numId w:val="0"/>
        </w:numPr>
        <w:spacing w:after="0" w:line="360" w:lineRule="auto"/>
      </w:pPr>
      <w:r>
        <w:t>ASFINAG</w:t>
      </w:r>
    </w:p>
    <w:p w:rsidR="00863D54" w:rsidRPr="00863D54" w:rsidRDefault="00863D54" w:rsidP="00863D54">
      <w:pPr>
        <w:jc w:val="center"/>
      </w:pPr>
      <w:r>
        <w:t>Version 00-01-00</w:t>
      </w:r>
    </w:p>
    <w:p w:rsidR="00D93607" w:rsidRDefault="00D93607" w:rsidP="00D93607">
      <w:pPr>
        <w:pStyle w:val="a2"/>
      </w:pPr>
      <w:r>
        <w:t>Overview</w:t>
      </w:r>
    </w:p>
    <w:p w:rsidR="00863D54" w:rsidRDefault="00863D54" w:rsidP="00863D54">
      <w:r>
        <w:t xml:space="preserve">ASFINAG provides DATEX II traffic information of Austrian motorways for service providers and other interested institutions. This profile describes the message content for the toll roads (i.e. in this case roads of Austria which are charged in addition to the motorway-vignette). </w:t>
      </w:r>
    </w:p>
    <w:p w:rsidR="00DE09C5" w:rsidRDefault="00DE09C5" w:rsidP="00863D54">
      <w:r>
        <w:t>This profile contains a Level B extension for the Toll Publication (see picture at the end of this document).</w:t>
      </w:r>
    </w:p>
    <w:p w:rsidR="00863D54" w:rsidRDefault="00863D54" w:rsidP="00863D54">
      <w:r>
        <w:t>A toll booth will be referenced by a Point location. The charged road can be referenced with their length (according to this poi</w:t>
      </w:r>
      <w:r w:rsidR="00DE055A">
        <w:t>nt) or by a Linear Object. The description of the</w:t>
      </w:r>
      <w:bookmarkStart w:id="0" w:name="_GoBack"/>
      <w:bookmarkEnd w:id="0"/>
      <w:r w:rsidR="00DE055A">
        <w:t>se standard</w:t>
      </w:r>
      <w:r>
        <w:t xml:space="preserve"> location r</w:t>
      </w:r>
      <w:r w:rsidR="00DE055A">
        <w:t>eferencing methods is</w:t>
      </w:r>
      <w:r>
        <w:t xml:space="preserve"> not </w:t>
      </w:r>
      <w:r w:rsidR="00DE055A">
        <w:t>included in this document.</w:t>
      </w:r>
    </w:p>
    <w:p w:rsidR="00863D54" w:rsidRPr="00863D54" w:rsidRDefault="00863D54" w:rsidP="00863D54">
      <w:r>
        <w:t>ASFINAG specific documentation (for example the basis of computation) is accentuated in colour.</w:t>
      </w:r>
    </w:p>
    <w:p w:rsidR="00D93607" w:rsidRDefault="00D93607" w:rsidP="00D93607">
      <w:pPr>
        <w:pStyle w:val="a2"/>
      </w:pPr>
      <w:r>
        <w:t>Data Dictionary for "</w:t>
      </w:r>
      <w:r w:rsidR="00863D54">
        <w:t xml:space="preserve">ASFINAG </w:t>
      </w:r>
      <w:r>
        <w:t>Toll"</w:t>
      </w:r>
    </w:p>
    <w:p w:rsidR="00D93607" w:rsidRDefault="00D93607" w:rsidP="00D93607">
      <w:pPr>
        <w:pStyle w:val="a3"/>
      </w:pPr>
      <w:r>
        <w:t>"TariffsAndPayment"</w:t>
      </w:r>
      <w:r w:rsidRPr="00D93607">
        <w:t xml:space="preserve"> package</w:t>
      </w:r>
    </w:p>
    <w:p w:rsidR="00D93607" w:rsidRDefault="00D93607" w:rsidP="00D93607">
      <w:pPr>
        <w:pStyle w:val="a4"/>
      </w:pPr>
      <w:r>
        <w:t>"TariffsAndPayment"</w:t>
      </w:r>
      <w:r w:rsidRPr="00D93607">
        <w:t xml:space="preserve"> package classes</w:t>
      </w:r>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6293"/>
        <w:gridCol w:w="1984"/>
        <w:gridCol w:w="1134"/>
      </w:tblGrid>
      <w:tr w:rsidR="00D93607" w:rsidRPr="00D93607" w:rsidTr="00D93607">
        <w:trPr>
          <w:cantSplit/>
          <w:trHeight w:val="320"/>
          <w:tblHeader/>
        </w:trPr>
        <w:tc>
          <w:tcPr>
            <w:tcW w:w="2268" w:type="dxa"/>
            <w:shd w:val="clear" w:color="auto" w:fill="auto"/>
          </w:tcPr>
          <w:p w:rsidR="00D93607" w:rsidRPr="00D93607" w:rsidRDefault="00D93607" w:rsidP="00D93607">
            <w:pPr>
              <w:keepNext/>
              <w:spacing w:before="60" w:after="60"/>
              <w:jc w:val="center"/>
              <w:rPr>
                <w:rFonts w:cs="Arial"/>
                <w:b/>
              </w:rPr>
            </w:pPr>
            <w:r w:rsidRPr="00D93607">
              <w:rPr>
                <w:rFonts w:cs="Arial"/>
                <w:b/>
              </w:rPr>
              <w:t>Class name</w:t>
            </w:r>
          </w:p>
        </w:tc>
        <w:tc>
          <w:tcPr>
            <w:tcW w:w="2268" w:type="dxa"/>
            <w:shd w:val="clear" w:color="auto" w:fill="auto"/>
          </w:tcPr>
          <w:p w:rsidR="00D93607" w:rsidRPr="00D93607" w:rsidRDefault="00D93607" w:rsidP="00D93607">
            <w:pPr>
              <w:keepNext/>
              <w:spacing w:before="60" w:after="60"/>
              <w:jc w:val="center"/>
              <w:rPr>
                <w:rFonts w:cs="Arial"/>
                <w:b/>
              </w:rPr>
            </w:pPr>
            <w:r w:rsidRPr="00D93607">
              <w:rPr>
                <w:rFonts w:cs="Arial"/>
                <w:b/>
              </w:rPr>
              <w:t>Designation</w:t>
            </w:r>
          </w:p>
        </w:tc>
        <w:tc>
          <w:tcPr>
            <w:tcW w:w="6293" w:type="dxa"/>
            <w:shd w:val="clear" w:color="auto" w:fill="auto"/>
          </w:tcPr>
          <w:p w:rsidR="00D93607" w:rsidRPr="00D93607" w:rsidRDefault="00D93607" w:rsidP="00D93607">
            <w:pPr>
              <w:keepNext/>
              <w:spacing w:before="60" w:after="60"/>
              <w:jc w:val="center"/>
              <w:rPr>
                <w:rFonts w:cs="Arial"/>
                <w:b/>
              </w:rPr>
            </w:pPr>
            <w:r w:rsidRPr="00D93607">
              <w:rPr>
                <w:rFonts w:cs="Arial"/>
                <w:b/>
              </w:rPr>
              <w:t>Definition</w:t>
            </w:r>
          </w:p>
        </w:tc>
        <w:tc>
          <w:tcPr>
            <w:tcW w:w="1984" w:type="dxa"/>
            <w:shd w:val="clear" w:color="auto" w:fill="auto"/>
          </w:tcPr>
          <w:p w:rsidR="00D93607" w:rsidRPr="00D93607" w:rsidRDefault="00D93607" w:rsidP="00D93607">
            <w:pPr>
              <w:keepNext/>
              <w:spacing w:before="60" w:after="60"/>
              <w:jc w:val="center"/>
              <w:rPr>
                <w:rFonts w:cs="Arial"/>
                <w:b/>
              </w:rPr>
            </w:pPr>
            <w:r w:rsidRPr="00D93607">
              <w:rPr>
                <w:rFonts w:cs="Arial"/>
                <w:b/>
              </w:rPr>
              <w:t>Stereotype</w:t>
            </w:r>
          </w:p>
        </w:tc>
        <w:tc>
          <w:tcPr>
            <w:tcW w:w="1134" w:type="dxa"/>
            <w:shd w:val="clear" w:color="auto" w:fill="auto"/>
          </w:tcPr>
          <w:p w:rsidR="00D93607" w:rsidRPr="00D93607" w:rsidRDefault="00D93607" w:rsidP="00D93607">
            <w:pPr>
              <w:keepNext/>
              <w:spacing w:before="60" w:after="60"/>
              <w:jc w:val="center"/>
              <w:rPr>
                <w:rFonts w:cs="Arial"/>
                <w:b/>
              </w:rPr>
            </w:pPr>
            <w:r w:rsidRPr="00D93607">
              <w:rPr>
                <w:rFonts w:cs="Arial"/>
                <w:b/>
              </w:rPr>
              <w:t>Abstract</w:t>
            </w:r>
          </w:p>
        </w:tc>
      </w:tr>
      <w:tr w:rsidR="00D93607" w:rsidRPr="00D93607" w:rsidTr="00D93607">
        <w:trPr>
          <w:cantSplit/>
          <w:trHeight w:val="320"/>
        </w:trPr>
        <w:tc>
          <w:tcPr>
            <w:tcW w:w="2268" w:type="dxa"/>
            <w:shd w:val="clear" w:color="auto" w:fill="auto"/>
          </w:tcPr>
          <w:p w:rsidR="00D93607" w:rsidRPr="00D93607" w:rsidRDefault="00D93607" w:rsidP="00D93607">
            <w:pPr>
              <w:keepNext/>
              <w:spacing w:before="60" w:after="60"/>
              <w:jc w:val="left"/>
              <w:rPr>
                <w:rFonts w:cs="Arial"/>
              </w:rPr>
            </w:pPr>
            <w:r w:rsidRPr="00D93607">
              <w:rPr>
                <w:rFonts w:cs="Arial"/>
              </w:rPr>
              <w:t>AcceptedPaymentCards</w:t>
            </w:r>
          </w:p>
        </w:tc>
        <w:tc>
          <w:tcPr>
            <w:tcW w:w="2268" w:type="dxa"/>
            <w:shd w:val="clear" w:color="auto" w:fill="auto"/>
          </w:tcPr>
          <w:p w:rsidR="00D93607" w:rsidRPr="00D93607" w:rsidRDefault="00D93607" w:rsidP="00D93607">
            <w:pPr>
              <w:keepNext/>
              <w:spacing w:before="60" w:after="60"/>
              <w:jc w:val="left"/>
              <w:rPr>
                <w:rFonts w:cs="Arial"/>
              </w:rPr>
            </w:pPr>
            <w:r w:rsidRPr="00D93607">
              <w:rPr>
                <w:rFonts w:cs="Arial"/>
              </w:rPr>
              <w:t>Accepted payment cards</w:t>
            </w:r>
          </w:p>
        </w:tc>
        <w:tc>
          <w:tcPr>
            <w:tcW w:w="6293" w:type="dxa"/>
            <w:shd w:val="clear" w:color="auto" w:fill="auto"/>
          </w:tcPr>
          <w:p w:rsidR="00D93607" w:rsidRPr="00D93607" w:rsidRDefault="00D93607" w:rsidP="00D93607">
            <w:pPr>
              <w:keepNext/>
              <w:spacing w:before="60" w:after="60"/>
              <w:jc w:val="left"/>
              <w:rPr>
                <w:rFonts w:cs="Arial"/>
              </w:rPr>
            </w:pPr>
            <w:r w:rsidRPr="00D93607">
              <w:rPr>
                <w:rFonts w:cs="Arial"/>
              </w:rPr>
              <w:t>Use this class to describe details in case acceptedMeansOfPayment is set to 'paymentCard'.</w:t>
            </w:r>
          </w:p>
        </w:tc>
        <w:tc>
          <w:tcPr>
            <w:tcW w:w="1984" w:type="dxa"/>
            <w:shd w:val="clear" w:color="auto" w:fill="auto"/>
          </w:tcPr>
          <w:p w:rsidR="00D93607" w:rsidRPr="00D93607" w:rsidRDefault="00D93607" w:rsidP="00D93607">
            <w:pPr>
              <w:keepNext/>
              <w:spacing w:before="60" w:after="60"/>
              <w:jc w:val="center"/>
              <w:rPr>
                <w:rFonts w:cs="Arial"/>
              </w:rPr>
            </w:pPr>
          </w:p>
        </w:tc>
        <w:tc>
          <w:tcPr>
            <w:tcW w:w="1134" w:type="dxa"/>
            <w:shd w:val="clear" w:color="auto" w:fill="auto"/>
          </w:tcPr>
          <w:p w:rsidR="00D93607" w:rsidRPr="00D93607" w:rsidRDefault="00D93607" w:rsidP="00D93607">
            <w:pPr>
              <w:keepNext/>
              <w:spacing w:before="60" w:after="60"/>
              <w:jc w:val="center"/>
              <w:rPr>
                <w:rFonts w:cs="Arial"/>
              </w:rPr>
            </w:pPr>
            <w:r w:rsidRPr="00D93607">
              <w:rPr>
                <w:rFonts w:cs="Arial"/>
              </w:rPr>
              <w:t>no</w:t>
            </w:r>
          </w:p>
        </w:tc>
      </w:tr>
      <w:tr w:rsidR="00D93607" w:rsidRPr="00D93607" w:rsidTr="00D93607">
        <w:trPr>
          <w:cantSplit/>
          <w:trHeight w:val="320"/>
        </w:trPr>
        <w:tc>
          <w:tcPr>
            <w:tcW w:w="2268" w:type="dxa"/>
            <w:shd w:val="clear" w:color="auto" w:fill="auto"/>
          </w:tcPr>
          <w:p w:rsidR="00D93607" w:rsidRPr="00D93607" w:rsidRDefault="00D93607" w:rsidP="00D93607">
            <w:pPr>
              <w:keepNext/>
              <w:spacing w:before="60" w:after="60"/>
              <w:jc w:val="left"/>
              <w:rPr>
                <w:rFonts w:cs="Arial"/>
              </w:rPr>
            </w:pPr>
            <w:r>
              <w:rPr>
                <w:rFonts w:cs="Arial"/>
              </w:rPr>
              <w:t>Charge</w:t>
            </w:r>
          </w:p>
        </w:tc>
        <w:tc>
          <w:tcPr>
            <w:tcW w:w="2268" w:type="dxa"/>
            <w:shd w:val="clear" w:color="auto" w:fill="auto"/>
          </w:tcPr>
          <w:p w:rsidR="00D93607" w:rsidRPr="00D93607" w:rsidRDefault="00D93607" w:rsidP="00D93607">
            <w:pPr>
              <w:keepNext/>
              <w:spacing w:before="60" w:after="60"/>
              <w:jc w:val="left"/>
              <w:rPr>
                <w:rFonts w:cs="Arial"/>
              </w:rPr>
            </w:pPr>
            <w:r>
              <w:rPr>
                <w:rFonts w:cs="Arial"/>
              </w:rPr>
              <w:t>Charge</w:t>
            </w:r>
          </w:p>
        </w:tc>
        <w:tc>
          <w:tcPr>
            <w:tcW w:w="6293" w:type="dxa"/>
            <w:shd w:val="clear" w:color="auto" w:fill="auto"/>
          </w:tcPr>
          <w:p w:rsidR="00D93607" w:rsidRPr="00D93607" w:rsidRDefault="00D93607" w:rsidP="00D93607">
            <w:pPr>
              <w:keepNext/>
              <w:spacing w:before="60" w:after="60"/>
              <w:jc w:val="left"/>
              <w:rPr>
                <w:rFonts w:cs="Arial"/>
              </w:rPr>
            </w:pPr>
            <w:r>
              <w:rPr>
                <w:rFonts w:cs="Arial"/>
              </w:rPr>
              <w:t>A particular charge for a specified interval belonging a charge band.</w:t>
            </w:r>
          </w:p>
        </w:tc>
        <w:tc>
          <w:tcPr>
            <w:tcW w:w="1984" w:type="dxa"/>
            <w:shd w:val="clear" w:color="auto" w:fill="auto"/>
          </w:tcPr>
          <w:p w:rsidR="00D93607" w:rsidRPr="00D93607" w:rsidRDefault="00D93607" w:rsidP="00D93607">
            <w:pPr>
              <w:keepNext/>
              <w:spacing w:before="60" w:after="60"/>
              <w:jc w:val="center"/>
              <w:rPr>
                <w:rFonts w:cs="Arial"/>
              </w:rPr>
            </w:pPr>
          </w:p>
        </w:tc>
        <w:tc>
          <w:tcPr>
            <w:tcW w:w="1134" w:type="dxa"/>
            <w:shd w:val="clear" w:color="auto" w:fill="auto"/>
          </w:tcPr>
          <w:p w:rsidR="00D93607" w:rsidRPr="00D93607" w:rsidRDefault="00D93607" w:rsidP="00D93607">
            <w:pPr>
              <w:keepNext/>
              <w:spacing w:before="60" w:after="60"/>
              <w:jc w:val="center"/>
              <w:rPr>
                <w:rFonts w:cs="Arial"/>
              </w:rPr>
            </w:pPr>
            <w:r>
              <w:rPr>
                <w:rFonts w:cs="Arial"/>
              </w:rPr>
              <w:t>no</w:t>
            </w:r>
          </w:p>
        </w:tc>
      </w:tr>
      <w:tr w:rsidR="00D93607" w:rsidRPr="00D93607" w:rsidTr="00D93607">
        <w:trPr>
          <w:cantSplit/>
          <w:trHeight w:val="320"/>
        </w:trPr>
        <w:tc>
          <w:tcPr>
            <w:tcW w:w="2268" w:type="dxa"/>
            <w:shd w:val="clear" w:color="auto" w:fill="auto"/>
          </w:tcPr>
          <w:p w:rsidR="00D93607" w:rsidRDefault="00D93607" w:rsidP="00D93607">
            <w:pPr>
              <w:keepNext/>
              <w:spacing w:before="60" w:after="60"/>
              <w:jc w:val="left"/>
              <w:rPr>
                <w:rFonts w:cs="Arial"/>
              </w:rPr>
            </w:pPr>
            <w:r>
              <w:rPr>
                <w:rFonts w:cs="Arial"/>
              </w:rPr>
              <w:t>ChargeBand</w:t>
            </w:r>
          </w:p>
        </w:tc>
        <w:tc>
          <w:tcPr>
            <w:tcW w:w="2268" w:type="dxa"/>
            <w:shd w:val="clear" w:color="auto" w:fill="auto"/>
          </w:tcPr>
          <w:p w:rsidR="00D93607" w:rsidRDefault="00D93607" w:rsidP="00D93607">
            <w:pPr>
              <w:keepNext/>
              <w:spacing w:before="60" w:after="60"/>
              <w:jc w:val="left"/>
              <w:rPr>
                <w:rFonts w:cs="Arial"/>
              </w:rPr>
            </w:pPr>
            <w:r>
              <w:rPr>
                <w:rFonts w:cs="Arial"/>
              </w:rPr>
              <w:t>Charge band</w:t>
            </w:r>
          </w:p>
        </w:tc>
        <w:tc>
          <w:tcPr>
            <w:tcW w:w="6293" w:type="dxa"/>
            <w:shd w:val="clear" w:color="auto" w:fill="auto"/>
          </w:tcPr>
          <w:p w:rsidR="00D93607" w:rsidRDefault="00D93607" w:rsidP="00D93607">
            <w:pPr>
              <w:keepNext/>
              <w:spacing w:before="60" w:after="60"/>
              <w:jc w:val="left"/>
              <w:rPr>
                <w:rFonts w:cs="Arial"/>
              </w:rPr>
            </w:pPr>
            <w:r>
              <w:rPr>
                <w:rFonts w:cs="Arial"/>
              </w:rPr>
              <w:t>A charge band in accordance with the specified conditions, possibly up to a maximum duration, during a specified period and for a vehicle of specified characteristics (in case of parking).</w:t>
            </w:r>
          </w:p>
        </w:tc>
        <w:tc>
          <w:tcPr>
            <w:tcW w:w="1984" w:type="dxa"/>
            <w:shd w:val="clear" w:color="auto" w:fill="auto"/>
          </w:tcPr>
          <w:p w:rsidR="00D93607" w:rsidRPr="00D93607" w:rsidRDefault="00D93607" w:rsidP="00D93607">
            <w:pPr>
              <w:keepNext/>
              <w:spacing w:before="60" w:after="60"/>
              <w:jc w:val="center"/>
              <w:rPr>
                <w:rFonts w:cs="Arial"/>
              </w:rPr>
            </w:pPr>
            <w:r>
              <w:rPr>
                <w:rFonts w:cs="Arial"/>
              </w:rPr>
              <w:t>versionedIdentifiable</w:t>
            </w:r>
          </w:p>
        </w:tc>
        <w:tc>
          <w:tcPr>
            <w:tcW w:w="1134" w:type="dxa"/>
            <w:shd w:val="clear" w:color="auto" w:fill="auto"/>
          </w:tcPr>
          <w:p w:rsidR="00D93607" w:rsidRDefault="00D93607" w:rsidP="00D93607">
            <w:pPr>
              <w:keepNext/>
              <w:spacing w:before="60" w:after="60"/>
              <w:jc w:val="center"/>
              <w:rPr>
                <w:rFonts w:cs="Arial"/>
              </w:rPr>
            </w:pPr>
            <w:r>
              <w:rPr>
                <w:rFonts w:cs="Arial"/>
              </w:rPr>
              <w:t>no</w:t>
            </w:r>
          </w:p>
        </w:tc>
      </w:tr>
      <w:tr w:rsidR="00D93607" w:rsidRPr="00D93607" w:rsidTr="00D93607">
        <w:trPr>
          <w:cantSplit/>
          <w:trHeight w:val="320"/>
        </w:trPr>
        <w:tc>
          <w:tcPr>
            <w:tcW w:w="2268" w:type="dxa"/>
            <w:shd w:val="clear" w:color="auto" w:fill="auto"/>
          </w:tcPr>
          <w:p w:rsidR="00D93607" w:rsidRDefault="00D93607" w:rsidP="00D93607">
            <w:pPr>
              <w:keepNext/>
              <w:spacing w:before="60" w:after="60"/>
              <w:jc w:val="left"/>
              <w:rPr>
                <w:rFonts w:cs="Arial"/>
              </w:rPr>
            </w:pPr>
            <w:r>
              <w:rPr>
                <w:rFonts w:cs="Arial"/>
              </w:rPr>
              <w:t>TariffsAndPayment</w:t>
            </w:r>
          </w:p>
        </w:tc>
        <w:tc>
          <w:tcPr>
            <w:tcW w:w="2268" w:type="dxa"/>
            <w:shd w:val="clear" w:color="auto" w:fill="auto"/>
          </w:tcPr>
          <w:p w:rsidR="00D93607" w:rsidRDefault="00D93607" w:rsidP="00D93607">
            <w:pPr>
              <w:keepNext/>
              <w:spacing w:before="60" w:after="60"/>
              <w:jc w:val="left"/>
              <w:rPr>
                <w:rFonts w:cs="Arial"/>
              </w:rPr>
            </w:pPr>
            <w:r>
              <w:rPr>
                <w:rFonts w:cs="Arial"/>
              </w:rPr>
              <w:t>Tariffs and payment</w:t>
            </w:r>
          </w:p>
        </w:tc>
        <w:tc>
          <w:tcPr>
            <w:tcW w:w="6293" w:type="dxa"/>
            <w:shd w:val="clear" w:color="auto" w:fill="auto"/>
          </w:tcPr>
          <w:p w:rsidR="00D93607" w:rsidRDefault="00D93607" w:rsidP="00D93607">
            <w:pPr>
              <w:keepNext/>
              <w:spacing w:before="60" w:after="60"/>
              <w:jc w:val="left"/>
              <w:rPr>
                <w:rFonts w:cs="Arial"/>
              </w:rPr>
            </w:pPr>
            <w:r>
              <w:rPr>
                <w:rFonts w:cs="Arial"/>
              </w:rPr>
              <w:t xml:space="preserve">A table of charges under various conditions, primary used for parking. </w:t>
            </w:r>
          </w:p>
        </w:tc>
        <w:tc>
          <w:tcPr>
            <w:tcW w:w="1984" w:type="dxa"/>
            <w:shd w:val="clear" w:color="auto" w:fill="auto"/>
          </w:tcPr>
          <w:p w:rsidR="00D93607" w:rsidRDefault="00D93607" w:rsidP="00D93607">
            <w:pPr>
              <w:keepNext/>
              <w:spacing w:before="60" w:after="60"/>
              <w:jc w:val="center"/>
              <w:rPr>
                <w:rFonts w:cs="Arial"/>
              </w:rPr>
            </w:pPr>
          </w:p>
        </w:tc>
        <w:tc>
          <w:tcPr>
            <w:tcW w:w="1134" w:type="dxa"/>
            <w:shd w:val="clear" w:color="auto" w:fill="auto"/>
          </w:tcPr>
          <w:p w:rsidR="00D93607" w:rsidRDefault="00D93607" w:rsidP="00D93607">
            <w:pPr>
              <w:keepNext/>
              <w:spacing w:before="60" w:after="60"/>
              <w:jc w:val="center"/>
              <w:rPr>
                <w:rFonts w:cs="Arial"/>
              </w:rPr>
            </w:pPr>
            <w:r>
              <w:rPr>
                <w:rFonts w:cs="Arial"/>
              </w:rPr>
              <w:t>no</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1</w:t>
      </w:r>
      <w:r w:rsidR="001C32B4">
        <w:fldChar w:fldCharType="end"/>
      </w:r>
      <w:r>
        <w:rPr>
          <w:noProof/>
        </w:rPr>
        <w:t>— Classes of the "TariffsAndPayment"</w:t>
      </w:r>
      <w:r w:rsidRPr="00D93607">
        <w:rPr>
          <w:noProof/>
        </w:rPr>
        <w:t xml:space="preserve"> package</w:t>
      </w:r>
    </w:p>
    <w:p w:rsidR="00D93607" w:rsidRDefault="00D93607" w:rsidP="00D93607">
      <w:pPr>
        <w:pStyle w:val="a4"/>
      </w:pPr>
      <w:r>
        <w:t>"TariffsAndPayment"</w:t>
      </w:r>
      <w:r w:rsidRPr="00D93607">
        <w:t xml:space="preserve"> package association roles</w:t>
      </w:r>
    </w:p>
    <w:p w:rsidR="00D24831" w:rsidRPr="00D24831" w:rsidRDefault="00D24831" w:rsidP="00D24831">
      <w:r>
        <w:t>There are no defined association roles in the “TariffsAndPayment” package.</w:t>
      </w:r>
    </w:p>
    <w:p w:rsidR="00D93607" w:rsidRDefault="00D93607" w:rsidP="00D93607">
      <w:pPr>
        <w:pStyle w:val="a4"/>
      </w:pPr>
      <w:r>
        <w:lastRenderedPageBreak/>
        <w:t>"TariffsAndPayment"</w:t>
      </w:r>
      <w:r w:rsidRPr="00D93607">
        <w:t xml:space="preserve"> package attributes</w:t>
      </w:r>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4025"/>
        <w:gridCol w:w="1417"/>
        <w:gridCol w:w="1701"/>
      </w:tblGrid>
      <w:tr w:rsidR="00D93607" w:rsidRPr="00D93607" w:rsidTr="00D93607">
        <w:trPr>
          <w:cantSplit/>
          <w:trHeight w:val="320"/>
          <w:tblHeader/>
        </w:trPr>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Class name</w:t>
            </w:r>
          </w:p>
        </w:tc>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Attribute name</w:t>
            </w:r>
          </w:p>
        </w:tc>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Designation</w:t>
            </w:r>
          </w:p>
        </w:tc>
        <w:tc>
          <w:tcPr>
            <w:tcW w:w="4025" w:type="dxa"/>
            <w:shd w:val="clear" w:color="auto" w:fill="auto"/>
          </w:tcPr>
          <w:p w:rsidR="00D93607" w:rsidRPr="00D93607" w:rsidRDefault="00D93607" w:rsidP="001C32B4">
            <w:pPr>
              <w:spacing w:before="60" w:after="60"/>
              <w:jc w:val="center"/>
              <w:rPr>
                <w:rFonts w:cs="Arial"/>
                <w:b/>
              </w:rPr>
            </w:pPr>
            <w:r w:rsidRPr="00D93607">
              <w:rPr>
                <w:rFonts w:cs="Arial"/>
                <w:b/>
              </w:rPr>
              <w:t>Definition</w:t>
            </w:r>
          </w:p>
        </w:tc>
        <w:tc>
          <w:tcPr>
            <w:tcW w:w="1417" w:type="dxa"/>
            <w:shd w:val="clear" w:color="auto" w:fill="auto"/>
          </w:tcPr>
          <w:p w:rsidR="00D93607" w:rsidRPr="00D93607" w:rsidRDefault="00D93607" w:rsidP="001C32B4">
            <w:pPr>
              <w:spacing w:before="60" w:after="60"/>
              <w:jc w:val="center"/>
              <w:rPr>
                <w:rFonts w:cs="Arial"/>
                <w:b/>
              </w:rPr>
            </w:pPr>
            <w:r w:rsidRPr="00D93607">
              <w:rPr>
                <w:rFonts w:cs="Arial"/>
                <w:b/>
              </w:rPr>
              <w:t>Multiplicity</w:t>
            </w:r>
          </w:p>
        </w:tc>
        <w:tc>
          <w:tcPr>
            <w:tcW w:w="1701" w:type="dxa"/>
            <w:shd w:val="clear" w:color="auto" w:fill="auto"/>
          </w:tcPr>
          <w:p w:rsidR="00D93607" w:rsidRPr="00D93607" w:rsidRDefault="00D93607" w:rsidP="001C32B4">
            <w:pPr>
              <w:spacing w:before="60" w:after="60"/>
              <w:jc w:val="center"/>
              <w:rPr>
                <w:rFonts w:cs="Arial"/>
                <w:b/>
              </w:rPr>
            </w:pPr>
            <w:r w:rsidRPr="00D93607">
              <w:rPr>
                <w:rFonts w:cs="Arial"/>
                <w:b/>
              </w:rPr>
              <w:t>Type</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r w:rsidRPr="00D93607">
              <w:rPr>
                <w:rFonts w:cs="Arial"/>
              </w:rPr>
              <w:t>AcceptedPaymentCards</w:t>
            </w:r>
          </w:p>
        </w:tc>
        <w:tc>
          <w:tcPr>
            <w:tcW w:w="2268" w:type="dxa"/>
            <w:shd w:val="clear" w:color="auto" w:fill="auto"/>
          </w:tcPr>
          <w:p w:rsidR="00D93607" w:rsidRPr="00D93607" w:rsidRDefault="00D93607" w:rsidP="001C32B4">
            <w:pPr>
              <w:spacing w:before="60" w:after="60"/>
              <w:jc w:val="left"/>
              <w:rPr>
                <w:rFonts w:cs="Arial"/>
              </w:rPr>
            </w:pPr>
            <w:r w:rsidRPr="00D93607">
              <w:rPr>
                <w:rFonts w:cs="Arial"/>
              </w:rPr>
              <w:t>otherPaymentCardBrands</w:t>
            </w:r>
          </w:p>
        </w:tc>
        <w:tc>
          <w:tcPr>
            <w:tcW w:w="2268" w:type="dxa"/>
            <w:shd w:val="clear" w:color="auto" w:fill="auto"/>
          </w:tcPr>
          <w:p w:rsidR="00D93607" w:rsidRPr="00D93607" w:rsidRDefault="00D93607" w:rsidP="001C32B4">
            <w:pPr>
              <w:spacing w:before="60" w:after="60"/>
              <w:jc w:val="left"/>
              <w:rPr>
                <w:rFonts w:cs="Arial"/>
              </w:rPr>
            </w:pPr>
            <w:r w:rsidRPr="00D93607">
              <w:rPr>
                <w:rFonts w:cs="Arial"/>
              </w:rPr>
              <w:t>Other payment card brands</w:t>
            </w:r>
          </w:p>
        </w:tc>
        <w:tc>
          <w:tcPr>
            <w:tcW w:w="4025" w:type="dxa"/>
            <w:shd w:val="clear" w:color="auto" w:fill="auto"/>
          </w:tcPr>
          <w:p w:rsidR="00D93607" w:rsidRPr="00D93607" w:rsidRDefault="00D93607" w:rsidP="001C32B4">
            <w:pPr>
              <w:spacing w:before="60" w:after="60"/>
              <w:jc w:val="left"/>
              <w:rPr>
                <w:rFonts w:cs="Arial"/>
              </w:rPr>
            </w:pPr>
            <w:r w:rsidRPr="00D93607">
              <w:rPr>
                <w:rFonts w:cs="Arial"/>
              </w:rPr>
              <w:t>Further accepted brands of payment cards.</w:t>
            </w:r>
          </w:p>
        </w:tc>
        <w:tc>
          <w:tcPr>
            <w:tcW w:w="1417" w:type="dxa"/>
            <w:shd w:val="clear" w:color="auto" w:fill="auto"/>
          </w:tcPr>
          <w:p w:rsidR="00D93607" w:rsidRPr="00D93607" w:rsidRDefault="00D93607" w:rsidP="001C32B4">
            <w:pPr>
              <w:spacing w:before="60" w:after="60"/>
              <w:jc w:val="center"/>
              <w:rPr>
                <w:rFonts w:cs="Arial"/>
              </w:rPr>
            </w:pPr>
            <w:r w:rsidRPr="00D93607">
              <w:rPr>
                <w:rFonts w:cs="Arial"/>
              </w:rPr>
              <w:t>0..*</w:t>
            </w:r>
          </w:p>
        </w:tc>
        <w:tc>
          <w:tcPr>
            <w:tcW w:w="1701" w:type="dxa"/>
            <w:shd w:val="clear" w:color="auto" w:fill="auto"/>
          </w:tcPr>
          <w:p w:rsidR="00D93607" w:rsidRPr="00D93607" w:rsidRDefault="00D93607" w:rsidP="001C32B4">
            <w:pPr>
              <w:spacing w:before="60" w:after="60"/>
              <w:jc w:val="left"/>
              <w:rPr>
                <w:rFonts w:cs="Arial"/>
              </w:rPr>
            </w:pPr>
            <w:r w:rsidRPr="00D93607">
              <w:rPr>
                <w:rFonts w:cs="Arial"/>
              </w:rPr>
              <w:t>String</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p>
        </w:tc>
        <w:tc>
          <w:tcPr>
            <w:tcW w:w="2268" w:type="dxa"/>
            <w:shd w:val="clear" w:color="auto" w:fill="auto"/>
          </w:tcPr>
          <w:p w:rsidR="00D93607" w:rsidRPr="00D93607" w:rsidRDefault="00D93607" w:rsidP="001C32B4">
            <w:pPr>
              <w:spacing w:before="60" w:after="60"/>
              <w:jc w:val="left"/>
              <w:rPr>
                <w:rFonts w:cs="Arial"/>
              </w:rPr>
            </w:pPr>
            <w:r>
              <w:rPr>
                <w:rFonts w:cs="Arial"/>
              </w:rPr>
              <w:t>otherPaymentCards</w:t>
            </w:r>
          </w:p>
        </w:tc>
        <w:tc>
          <w:tcPr>
            <w:tcW w:w="2268" w:type="dxa"/>
            <w:shd w:val="clear" w:color="auto" w:fill="auto"/>
          </w:tcPr>
          <w:p w:rsidR="00D93607" w:rsidRPr="00D93607" w:rsidRDefault="00D93607" w:rsidP="001C32B4">
            <w:pPr>
              <w:spacing w:before="60" w:after="60"/>
              <w:jc w:val="left"/>
              <w:rPr>
                <w:rFonts w:cs="Arial"/>
              </w:rPr>
            </w:pPr>
            <w:r>
              <w:rPr>
                <w:rFonts w:cs="Arial"/>
              </w:rPr>
              <w:t>Other payment cards</w:t>
            </w:r>
          </w:p>
        </w:tc>
        <w:tc>
          <w:tcPr>
            <w:tcW w:w="4025" w:type="dxa"/>
            <w:shd w:val="clear" w:color="auto" w:fill="auto"/>
          </w:tcPr>
          <w:p w:rsidR="00D93607" w:rsidRPr="00D93607" w:rsidRDefault="00D93607" w:rsidP="001C32B4">
            <w:pPr>
              <w:spacing w:before="60" w:after="60"/>
              <w:jc w:val="left"/>
              <w:rPr>
                <w:rFonts w:cs="Arial"/>
              </w:rPr>
            </w:pPr>
            <w:r>
              <w:rPr>
                <w:rFonts w:cs="Arial"/>
              </w:rPr>
              <w:t>Further accepted payment cards.</w:t>
            </w:r>
          </w:p>
        </w:tc>
        <w:tc>
          <w:tcPr>
            <w:tcW w:w="1417" w:type="dxa"/>
            <w:shd w:val="clear" w:color="auto" w:fill="auto"/>
          </w:tcPr>
          <w:p w:rsidR="00D93607" w:rsidRPr="00D93607" w:rsidRDefault="00D93607" w:rsidP="001C32B4">
            <w:pPr>
              <w:spacing w:before="60" w:after="60"/>
              <w:jc w:val="center"/>
              <w:rPr>
                <w:rFonts w:cs="Arial"/>
              </w:rPr>
            </w:pPr>
            <w:r>
              <w:rPr>
                <w:rFonts w:cs="Arial"/>
              </w:rPr>
              <w:t>0..*</w:t>
            </w:r>
          </w:p>
        </w:tc>
        <w:tc>
          <w:tcPr>
            <w:tcW w:w="1701" w:type="dxa"/>
            <w:shd w:val="clear" w:color="auto" w:fill="auto"/>
          </w:tcPr>
          <w:p w:rsidR="00D93607" w:rsidRPr="00D93607" w:rsidRDefault="00D93607" w:rsidP="001C32B4">
            <w:pPr>
              <w:spacing w:before="60" w:after="60"/>
              <w:jc w:val="left"/>
              <w:rPr>
                <w:rFonts w:cs="Arial"/>
              </w:rPr>
            </w:pPr>
            <w:r>
              <w:rPr>
                <w:rFonts w:cs="Arial"/>
              </w:rPr>
              <w:t>String</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paymentCardBrands</w:t>
            </w:r>
          </w:p>
        </w:tc>
        <w:tc>
          <w:tcPr>
            <w:tcW w:w="2268" w:type="dxa"/>
            <w:shd w:val="clear" w:color="auto" w:fill="auto"/>
          </w:tcPr>
          <w:p w:rsidR="00D93607" w:rsidRDefault="00D93607" w:rsidP="001C32B4">
            <w:pPr>
              <w:spacing w:before="60" w:after="60"/>
              <w:jc w:val="left"/>
              <w:rPr>
                <w:rFonts w:cs="Arial"/>
              </w:rPr>
            </w:pPr>
            <w:r>
              <w:rPr>
                <w:rFonts w:cs="Arial"/>
              </w:rPr>
              <w:t>Payment card brands</w:t>
            </w:r>
          </w:p>
        </w:tc>
        <w:tc>
          <w:tcPr>
            <w:tcW w:w="4025" w:type="dxa"/>
            <w:shd w:val="clear" w:color="auto" w:fill="auto"/>
          </w:tcPr>
          <w:p w:rsidR="00D93607" w:rsidRDefault="00D93607" w:rsidP="001C32B4">
            <w:pPr>
              <w:spacing w:before="60" w:after="60"/>
              <w:jc w:val="left"/>
              <w:rPr>
                <w:rFonts w:cs="Arial"/>
              </w:rPr>
            </w:pPr>
            <w:r>
              <w:rPr>
                <w:rFonts w:cs="Arial"/>
              </w:rPr>
              <w:t>List of accepted brands for payment cards.</w:t>
            </w:r>
          </w:p>
        </w:tc>
        <w:tc>
          <w:tcPr>
            <w:tcW w:w="1417" w:type="dxa"/>
            <w:shd w:val="clear" w:color="auto" w:fill="auto"/>
          </w:tcPr>
          <w:p w:rsidR="00D93607" w:rsidRDefault="00D93607" w:rsidP="001C32B4">
            <w:pPr>
              <w:spacing w:before="60" w:after="60"/>
              <w:jc w:val="center"/>
              <w:rPr>
                <w:rFonts w:cs="Arial"/>
              </w:rPr>
            </w:pPr>
            <w:r>
              <w:rPr>
                <w:rFonts w:cs="Arial"/>
              </w:rPr>
              <w:t>0..*</w:t>
            </w:r>
          </w:p>
        </w:tc>
        <w:tc>
          <w:tcPr>
            <w:tcW w:w="1701" w:type="dxa"/>
            <w:shd w:val="clear" w:color="auto" w:fill="auto"/>
          </w:tcPr>
          <w:p w:rsidR="00D93607" w:rsidRDefault="00D93607" w:rsidP="001C32B4">
            <w:pPr>
              <w:spacing w:before="60" w:after="60"/>
              <w:jc w:val="left"/>
              <w:rPr>
                <w:rFonts w:cs="Arial"/>
              </w:rPr>
            </w:pPr>
            <w:r>
              <w:rPr>
                <w:rFonts w:cs="Arial"/>
              </w:rPr>
              <w:t>PaymentCardBrandsEnum</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paymentCards</w:t>
            </w:r>
          </w:p>
        </w:tc>
        <w:tc>
          <w:tcPr>
            <w:tcW w:w="2268" w:type="dxa"/>
            <w:shd w:val="clear" w:color="auto" w:fill="auto"/>
          </w:tcPr>
          <w:p w:rsidR="00D93607" w:rsidRDefault="00D93607" w:rsidP="001C32B4">
            <w:pPr>
              <w:spacing w:before="60" w:after="60"/>
              <w:jc w:val="left"/>
              <w:rPr>
                <w:rFonts w:cs="Arial"/>
              </w:rPr>
            </w:pPr>
            <w:r>
              <w:rPr>
                <w:rFonts w:cs="Arial"/>
              </w:rPr>
              <w:t>Payment cards</w:t>
            </w:r>
          </w:p>
        </w:tc>
        <w:tc>
          <w:tcPr>
            <w:tcW w:w="4025" w:type="dxa"/>
            <w:shd w:val="clear" w:color="auto" w:fill="auto"/>
          </w:tcPr>
          <w:p w:rsidR="00D93607" w:rsidRDefault="00D93607" w:rsidP="001C32B4">
            <w:pPr>
              <w:spacing w:before="60" w:after="60"/>
              <w:jc w:val="left"/>
              <w:rPr>
                <w:rFonts w:cs="Arial"/>
              </w:rPr>
            </w:pPr>
            <w:r>
              <w:rPr>
                <w:rFonts w:cs="Arial"/>
              </w:rPr>
              <w:t>List of accepted payment cards.</w:t>
            </w:r>
          </w:p>
        </w:tc>
        <w:tc>
          <w:tcPr>
            <w:tcW w:w="1417" w:type="dxa"/>
            <w:shd w:val="clear" w:color="auto" w:fill="auto"/>
          </w:tcPr>
          <w:p w:rsidR="00D93607" w:rsidRDefault="00D93607" w:rsidP="001C32B4">
            <w:pPr>
              <w:spacing w:before="60" w:after="60"/>
              <w:jc w:val="center"/>
              <w:rPr>
                <w:rFonts w:cs="Arial"/>
              </w:rPr>
            </w:pPr>
            <w:r>
              <w:rPr>
                <w:rFonts w:cs="Arial"/>
              </w:rPr>
              <w:t>1..*</w:t>
            </w:r>
          </w:p>
        </w:tc>
        <w:tc>
          <w:tcPr>
            <w:tcW w:w="1701" w:type="dxa"/>
            <w:shd w:val="clear" w:color="auto" w:fill="auto"/>
          </w:tcPr>
          <w:p w:rsidR="00D93607" w:rsidRDefault="00D93607" w:rsidP="001C32B4">
            <w:pPr>
              <w:spacing w:before="60" w:after="60"/>
              <w:jc w:val="left"/>
              <w:rPr>
                <w:rFonts w:cs="Arial"/>
              </w:rPr>
            </w:pPr>
            <w:r>
              <w:rPr>
                <w:rFonts w:cs="Arial"/>
              </w:rPr>
              <w:t>PaymentCardTypesEnum</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r>
              <w:rPr>
                <w:rFonts w:cs="Arial"/>
              </w:rPr>
              <w:t>Charge</w:t>
            </w:r>
          </w:p>
        </w:tc>
        <w:tc>
          <w:tcPr>
            <w:tcW w:w="2268" w:type="dxa"/>
            <w:shd w:val="clear" w:color="auto" w:fill="auto"/>
          </w:tcPr>
          <w:p w:rsidR="00D93607" w:rsidRDefault="00D93607" w:rsidP="001C32B4">
            <w:pPr>
              <w:spacing w:before="60" w:after="60"/>
              <w:jc w:val="left"/>
              <w:rPr>
                <w:rFonts w:cs="Arial"/>
              </w:rPr>
            </w:pPr>
            <w:r>
              <w:rPr>
                <w:rFonts w:cs="Arial"/>
              </w:rPr>
              <w:t>charge</w:t>
            </w:r>
          </w:p>
        </w:tc>
        <w:tc>
          <w:tcPr>
            <w:tcW w:w="2268" w:type="dxa"/>
            <w:shd w:val="clear" w:color="auto" w:fill="auto"/>
          </w:tcPr>
          <w:p w:rsidR="00D93607" w:rsidRDefault="00D93607" w:rsidP="001C32B4">
            <w:pPr>
              <w:spacing w:before="60" w:after="60"/>
              <w:jc w:val="left"/>
              <w:rPr>
                <w:rFonts w:cs="Arial"/>
              </w:rPr>
            </w:pPr>
            <w:r>
              <w:rPr>
                <w:rFonts w:cs="Arial"/>
              </w:rPr>
              <w:t>Charge</w:t>
            </w:r>
          </w:p>
        </w:tc>
        <w:tc>
          <w:tcPr>
            <w:tcW w:w="4025" w:type="dxa"/>
            <w:shd w:val="clear" w:color="auto" w:fill="auto"/>
          </w:tcPr>
          <w:p w:rsidR="00D93607" w:rsidRDefault="00D93607" w:rsidP="001C32B4">
            <w:pPr>
              <w:spacing w:before="60" w:after="60"/>
              <w:jc w:val="left"/>
              <w:rPr>
                <w:rFonts w:cs="Arial"/>
              </w:rPr>
            </w:pPr>
            <w:r>
              <w:rPr>
                <w:rFonts w:cs="Arial"/>
              </w:rPr>
              <w:t>Charge for the specified interval (for vehicle of defined characteristics, if any specified) up to the maximum defined duration and during the defined period(s).</w:t>
            </w:r>
          </w:p>
        </w:tc>
        <w:tc>
          <w:tcPr>
            <w:tcW w:w="1417" w:type="dxa"/>
            <w:shd w:val="clear" w:color="auto" w:fill="auto"/>
          </w:tcPr>
          <w:p w:rsidR="00D93607" w:rsidRDefault="00D93607" w:rsidP="001C32B4">
            <w:pPr>
              <w:spacing w:before="60" w:after="60"/>
              <w:jc w:val="center"/>
              <w:rPr>
                <w:rFonts w:cs="Arial"/>
              </w:rPr>
            </w:pPr>
            <w:r>
              <w:rPr>
                <w:rFonts w:cs="Arial"/>
              </w:rPr>
              <w:t>1..1</w:t>
            </w:r>
          </w:p>
        </w:tc>
        <w:tc>
          <w:tcPr>
            <w:tcW w:w="1701" w:type="dxa"/>
            <w:shd w:val="clear" w:color="auto" w:fill="auto"/>
          </w:tcPr>
          <w:p w:rsidR="00D93607" w:rsidRDefault="00D93607" w:rsidP="001C32B4">
            <w:pPr>
              <w:spacing w:before="60" w:after="60"/>
              <w:jc w:val="left"/>
              <w:rPr>
                <w:rFonts w:cs="Arial"/>
              </w:rPr>
            </w:pPr>
            <w:r>
              <w:rPr>
                <w:rFonts w:cs="Arial"/>
              </w:rPr>
              <w:t>AmountOfMoney</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chargeInterval</w:t>
            </w:r>
          </w:p>
        </w:tc>
        <w:tc>
          <w:tcPr>
            <w:tcW w:w="2268" w:type="dxa"/>
            <w:shd w:val="clear" w:color="auto" w:fill="auto"/>
          </w:tcPr>
          <w:p w:rsidR="00D93607" w:rsidRDefault="00D93607" w:rsidP="001C32B4">
            <w:pPr>
              <w:spacing w:before="60" w:after="60"/>
              <w:jc w:val="left"/>
              <w:rPr>
                <w:rFonts w:cs="Arial"/>
              </w:rPr>
            </w:pPr>
            <w:r>
              <w:rPr>
                <w:rFonts w:cs="Arial"/>
              </w:rPr>
              <w:t>Charge interval</w:t>
            </w:r>
          </w:p>
        </w:tc>
        <w:tc>
          <w:tcPr>
            <w:tcW w:w="4025" w:type="dxa"/>
            <w:shd w:val="clear" w:color="auto" w:fill="auto"/>
          </w:tcPr>
          <w:p w:rsidR="00D93607" w:rsidRDefault="00D93607" w:rsidP="001C32B4">
            <w:pPr>
              <w:spacing w:before="60" w:after="60"/>
              <w:jc w:val="left"/>
              <w:rPr>
                <w:rFonts w:cs="Arial"/>
              </w:rPr>
            </w:pPr>
            <w:r>
              <w:rPr>
                <w:rFonts w:cs="Arial"/>
              </w:rPr>
              <w:t>Interval for which the charge applies (e.g. charge applies for 2 hours (to specify in seconds)). If no interval is specified, the price is valid for the whole period (kind of flat fee).</w:t>
            </w:r>
          </w:p>
        </w:tc>
        <w:tc>
          <w:tcPr>
            <w:tcW w:w="1417" w:type="dxa"/>
            <w:shd w:val="clear" w:color="auto" w:fill="auto"/>
          </w:tcPr>
          <w:p w:rsidR="00D93607" w:rsidRDefault="00D93607" w:rsidP="001C32B4">
            <w:pPr>
              <w:spacing w:before="60" w:after="60"/>
              <w:jc w:val="center"/>
              <w:rPr>
                <w:rFonts w:cs="Arial"/>
              </w:rPr>
            </w:pPr>
            <w:r>
              <w:rPr>
                <w:rFonts w:cs="Arial"/>
              </w:rPr>
              <w:t>0..1</w:t>
            </w:r>
          </w:p>
        </w:tc>
        <w:tc>
          <w:tcPr>
            <w:tcW w:w="1701" w:type="dxa"/>
            <w:shd w:val="clear" w:color="auto" w:fill="auto"/>
          </w:tcPr>
          <w:p w:rsidR="00D93607" w:rsidRDefault="00D93607" w:rsidP="001C32B4">
            <w:pPr>
              <w:spacing w:before="60" w:after="60"/>
              <w:jc w:val="left"/>
              <w:rPr>
                <w:rFonts w:cs="Arial"/>
              </w:rPr>
            </w:pPr>
            <w:r>
              <w:rPr>
                <w:rFonts w:cs="Arial"/>
              </w:rPr>
              <w:t>Seconds</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chargeTypeDescription</w:t>
            </w:r>
          </w:p>
        </w:tc>
        <w:tc>
          <w:tcPr>
            <w:tcW w:w="2268" w:type="dxa"/>
            <w:shd w:val="clear" w:color="auto" w:fill="auto"/>
          </w:tcPr>
          <w:p w:rsidR="00D93607" w:rsidRDefault="00D93607" w:rsidP="001C32B4">
            <w:pPr>
              <w:spacing w:before="60" w:after="60"/>
              <w:jc w:val="left"/>
              <w:rPr>
                <w:rFonts w:cs="Arial"/>
              </w:rPr>
            </w:pPr>
            <w:r>
              <w:rPr>
                <w:rFonts w:cs="Arial"/>
              </w:rPr>
              <w:t>Charge type description</w:t>
            </w:r>
          </w:p>
        </w:tc>
        <w:tc>
          <w:tcPr>
            <w:tcW w:w="4025" w:type="dxa"/>
            <w:shd w:val="clear" w:color="auto" w:fill="auto"/>
          </w:tcPr>
          <w:p w:rsidR="00D93607" w:rsidRDefault="00D93607" w:rsidP="001C32B4">
            <w:pPr>
              <w:spacing w:before="60" w:after="60"/>
              <w:jc w:val="left"/>
              <w:rPr>
                <w:rFonts w:cs="Arial"/>
              </w:rPr>
            </w:pPr>
            <w:r>
              <w:rPr>
                <w:rFonts w:cs="Arial"/>
              </w:rPr>
              <w:t>Additional description for this kind of charge type, especially if the enumeration does not fit.</w:t>
            </w:r>
          </w:p>
          <w:p w:rsidR="001C32B4" w:rsidRDefault="001C32B4" w:rsidP="001C32B4">
            <w:pPr>
              <w:spacing w:before="60" w:after="60"/>
              <w:jc w:val="left"/>
              <w:rPr>
                <w:rFonts w:cs="Arial"/>
              </w:rPr>
            </w:pPr>
            <w:r w:rsidRPr="001C32B4">
              <w:rPr>
                <w:rFonts w:cs="Arial"/>
                <w:color w:val="C00000"/>
              </w:rPr>
              <w:t>ASFINAG possible content: “Einzeltarif”, “Jahrestarif”, “Vignetten Jahrestarif”</w:t>
            </w:r>
          </w:p>
        </w:tc>
        <w:tc>
          <w:tcPr>
            <w:tcW w:w="1417" w:type="dxa"/>
            <w:shd w:val="clear" w:color="auto" w:fill="auto"/>
          </w:tcPr>
          <w:p w:rsidR="00D93607" w:rsidRDefault="00D93607" w:rsidP="001C32B4">
            <w:pPr>
              <w:spacing w:before="60" w:after="60"/>
              <w:jc w:val="center"/>
              <w:rPr>
                <w:rFonts w:cs="Arial"/>
              </w:rPr>
            </w:pPr>
            <w:r>
              <w:rPr>
                <w:rFonts w:cs="Arial"/>
              </w:rPr>
              <w:t>0..1</w:t>
            </w:r>
          </w:p>
        </w:tc>
        <w:tc>
          <w:tcPr>
            <w:tcW w:w="1701" w:type="dxa"/>
            <w:shd w:val="clear" w:color="auto" w:fill="auto"/>
          </w:tcPr>
          <w:p w:rsidR="00D93607" w:rsidRDefault="00D93607" w:rsidP="001C32B4">
            <w:pPr>
              <w:spacing w:before="60" w:after="60"/>
              <w:jc w:val="left"/>
              <w:rPr>
                <w:rFonts w:cs="Arial"/>
              </w:rPr>
            </w:pPr>
            <w:r>
              <w:rPr>
                <w:rFonts w:cs="Arial"/>
              </w:rPr>
              <w:t>MultilingualString</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maxIterationsOfCharge</w:t>
            </w:r>
          </w:p>
        </w:tc>
        <w:tc>
          <w:tcPr>
            <w:tcW w:w="2268" w:type="dxa"/>
            <w:shd w:val="clear" w:color="auto" w:fill="auto"/>
          </w:tcPr>
          <w:p w:rsidR="00D93607" w:rsidRDefault="00D93607" w:rsidP="001C32B4">
            <w:pPr>
              <w:spacing w:before="60" w:after="60"/>
              <w:jc w:val="left"/>
              <w:rPr>
                <w:rFonts w:cs="Arial"/>
              </w:rPr>
            </w:pPr>
            <w:r>
              <w:rPr>
                <w:rFonts w:cs="Arial"/>
              </w:rPr>
              <w:t>Max iterations of charge</w:t>
            </w:r>
          </w:p>
        </w:tc>
        <w:tc>
          <w:tcPr>
            <w:tcW w:w="4025" w:type="dxa"/>
            <w:shd w:val="clear" w:color="auto" w:fill="auto"/>
          </w:tcPr>
          <w:p w:rsidR="00D93607" w:rsidRDefault="00D93607" w:rsidP="001C32B4">
            <w:pPr>
              <w:spacing w:before="60" w:after="60"/>
              <w:jc w:val="left"/>
              <w:rPr>
                <w:rFonts w:cs="Arial"/>
              </w:rPr>
            </w:pPr>
            <w:r>
              <w:rPr>
                <w:rFonts w:cs="Arial"/>
              </w:rPr>
              <w:t>This charge must not be applied more often within this charge band than specified in this attribute. Thus it is possible to specify the first hour for free, for example.</w:t>
            </w:r>
          </w:p>
        </w:tc>
        <w:tc>
          <w:tcPr>
            <w:tcW w:w="1417" w:type="dxa"/>
            <w:shd w:val="clear" w:color="auto" w:fill="auto"/>
          </w:tcPr>
          <w:p w:rsidR="00D93607" w:rsidRDefault="00D93607" w:rsidP="001C32B4">
            <w:pPr>
              <w:spacing w:before="60" w:after="60"/>
              <w:jc w:val="center"/>
              <w:rPr>
                <w:rFonts w:cs="Arial"/>
              </w:rPr>
            </w:pPr>
            <w:r>
              <w:rPr>
                <w:rFonts w:cs="Arial"/>
              </w:rPr>
              <w:t>0..1</w:t>
            </w:r>
          </w:p>
        </w:tc>
        <w:tc>
          <w:tcPr>
            <w:tcW w:w="1701" w:type="dxa"/>
            <w:shd w:val="clear" w:color="auto" w:fill="auto"/>
          </w:tcPr>
          <w:p w:rsidR="00D93607" w:rsidRDefault="00D93607" w:rsidP="001C32B4">
            <w:pPr>
              <w:spacing w:before="60" w:after="60"/>
              <w:jc w:val="left"/>
              <w:rPr>
                <w:rFonts w:cs="Arial"/>
              </w:rPr>
            </w:pPr>
            <w:r>
              <w:rPr>
                <w:rFonts w:cs="Arial"/>
              </w:rPr>
              <w:t>NonNegativeInteger</w:t>
            </w:r>
          </w:p>
        </w:tc>
      </w:tr>
      <w:tr w:rsidR="00D93607" w:rsidRPr="00D93607" w:rsidTr="00D93607">
        <w:trPr>
          <w:cantSplit/>
          <w:trHeight w:val="320"/>
        </w:trPr>
        <w:tc>
          <w:tcPr>
            <w:tcW w:w="2268" w:type="dxa"/>
            <w:shd w:val="clear" w:color="auto" w:fill="auto"/>
          </w:tcPr>
          <w:p w:rsidR="00D93607" w:rsidRDefault="00D24831" w:rsidP="001C32B4">
            <w:pPr>
              <w:spacing w:before="60" w:after="60"/>
              <w:jc w:val="left"/>
              <w:rPr>
                <w:rFonts w:cs="Arial"/>
              </w:rPr>
            </w:pPr>
            <w:r>
              <w:rPr>
                <w:rFonts w:cs="Arial"/>
              </w:rPr>
              <w:t>ChargeBand</w:t>
            </w:r>
          </w:p>
        </w:tc>
        <w:tc>
          <w:tcPr>
            <w:tcW w:w="2268" w:type="dxa"/>
            <w:shd w:val="clear" w:color="auto" w:fill="auto"/>
          </w:tcPr>
          <w:p w:rsidR="00D93607" w:rsidRDefault="00D93607" w:rsidP="001C32B4">
            <w:pPr>
              <w:spacing w:before="60" w:after="60"/>
              <w:jc w:val="left"/>
              <w:rPr>
                <w:rFonts w:cs="Arial"/>
              </w:rPr>
            </w:pPr>
            <w:r>
              <w:rPr>
                <w:rFonts w:cs="Arial"/>
              </w:rPr>
              <w:t>chargeCurrency</w:t>
            </w:r>
          </w:p>
        </w:tc>
        <w:tc>
          <w:tcPr>
            <w:tcW w:w="2268" w:type="dxa"/>
            <w:shd w:val="clear" w:color="auto" w:fill="auto"/>
          </w:tcPr>
          <w:p w:rsidR="00D93607" w:rsidRDefault="00D93607" w:rsidP="001C32B4">
            <w:pPr>
              <w:spacing w:before="60" w:after="60"/>
              <w:jc w:val="left"/>
              <w:rPr>
                <w:rFonts w:cs="Arial"/>
              </w:rPr>
            </w:pPr>
            <w:r>
              <w:rPr>
                <w:rFonts w:cs="Arial"/>
              </w:rPr>
              <w:t>Charge currency</w:t>
            </w:r>
          </w:p>
        </w:tc>
        <w:tc>
          <w:tcPr>
            <w:tcW w:w="4025" w:type="dxa"/>
            <w:shd w:val="clear" w:color="auto" w:fill="auto"/>
          </w:tcPr>
          <w:p w:rsidR="00D93607" w:rsidRDefault="00D93607" w:rsidP="001C32B4">
            <w:pPr>
              <w:spacing w:before="60" w:after="60"/>
              <w:jc w:val="left"/>
              <w:rPr>
                <w:rFonts w:cs="Arial"/>
              </w:rPr>
            </w:pPr>
            <w:r>
              <w:rPr>
                <w:rFonts w:cs="Arial"/>
              </w:rPr>
              <w:t>A three-character code according to ISO 4217 for the currency in which the parking charge is specified (e.g. EUR, GBP, SEK, CZK).</w:t>
            </w:r>
          </w:p>
        </w:tc>
        <w:tc>
          <w:tcPr>
            <w:tcW w:w="1417" w:type="dxa"/>
            <w:shd w:val="clear" w:color="auto" w:fill="auto"/>
          </w:tcPr>
          <w:p w:rsidR="00D93607" w:rsidRDefault="00D93607" w:rsidP="001C32B4">
            <w:pPr>
              <w:spacing w:before="60" w:after="60"/>
              <w:jc w:val="center"/>
              <w:rPr>
                <w:rFonts w:cs="Arial"/>
              </w:rPr>
            </w:pPr>
            <w:r>
              <w:rPr>
                <w:rFonts w:cs="Arial"/>
              </w:rPr>
              <w:t>1..1</w:t>
            </w:r>
          </w:p>
        </w:tc>
        <w:tc>
          <w:tcPr>
            <w:tcW w:w="1701" w:type="dxa"/>
            <w:shd w:val="clear" w:color="auto" w:fill="auto"/>
          </w:tcPr>
          <w:p w:rsidR="00D93607" w:rsidRDefault="00D93607" w:rsidP="001C32B4">
            <w:pPr>
              <w:spacing w:before="60" w:after="60"/>
              <w:jc w:val="left"/>
              <w:rPr>
                <w:rFonts w:cs="Arial"/>
              </w:rPr>
            </w:pPr>
            <w:r>
              <w:rPr>
                <w:rFonts w:cs="Arial"/>
              </w:rPr>
              <w:t>CurrencyEnum</w:t>
            </w:r>
          </w:p>
        </w:tc>
      </w:tr>
      <w:tr w:rsidR="00D93607" w:rsidRPr="00D93607" w:rsidTr="00D93607">
        <w:trPr>
          <w:cantSplit/>
          <w:trHeight w:val="320"/>
        </w:trPr>
        <w:tc>
          <w:tcPr>
            <w:tcW w:w="2268" w:type="dxa"/>
            <w:shd w:val="clear" w:color="auto" w:fill="auto"/>
          </w:tcPr>
          <w:p w:rsidR="00D93607" w:rsidRDefault="00D24831" w:rsidP="001C32B4">
            <w:pPr>
              <w:spacing w:before="60" w:after="60"/>
              <w:jc w:val="left"/>
              <w:rPr>
                <w:rFonts w:cs="Arial"/>
              </w:rPr>
            </w:pPr>
            <w:r>
              <w:rPr>
                <w:rFonts w:cs="Arial"/>
              </w:rPr>
              <w:t>TariffsAndPayment</w:t>
            </w:r>
          </w:p>
        </w:tc>
        <w:tc>
          <w:tcPr>
            <w:tcW w:w="2268" w:type="dxa"/>
            <w:shd w:val="clear" w:color="auto" w:fill="auto"/>
          </w:tcPr>
          <w:p w:rsidR="00D93607" w:rsidRDefault="00D93607" w:rsidP="001C32B4">
            <w:pPr>
              <w:spacing w:before="60" w:after="60"/>
              <w:jc w:val="left"/>
              <w:rPr>
                <w:rFonts w:cs="Arial"/>
              </w:rPr>
            </w:pPr>
            <w:r>
              <w:rPr>
                <w:rFonts w:cs="Arial"/>
              </w:rPr>
              <w:t>lastUpdated</w:t>
            </w:r>
          </w:p>
        </w:tc>
        <w:tc>
          <w:tcPr>
            <w:tcW w:w="2268" w:type="dxa"/>
            <w:shd w:val="clear" w:color="auto" w:fill="auto"/>
          </w:tcPr>
          <w:p w:rsidR="00D93607" w:rsidRDefault="00D93607" w:rsidP="001C32B4">
            <w:pPr>
              <w:spacing w:before="60" w:after="60"/>
              <w:jc w:val="left"/>
              <w:rPr>
                <w:rFonts w:cs="Arial"/>
              </w:rPr>
            </w:pPr>
            <w:r>
              <w:rPr>
                <w:rFonts w:cs="Arial"/>
              </w:rPr>
              <w:t>Last updated</w:t>
            </w:r>
          </w:p>
        </w:tc>
        <w:tc>
          <w:tcPr>
            <w:tcW w:w="4025" w:type="dxa"/>
            <w:shd w:val="clear" w:color="auto" w:fill="auto"/>
          </w:tcPr>
          <w:p w:rsidR="00D93607" w:rsidRDefault="00D93607" w:rsidP="001C32B4">
            <w:pPr>
              <w:spacing w:before="60" w:after="60"/>
              <w:jc w:val="left"/>
              <w:rPr>
                <w:rFonts w:cs="Arial"/>
              </w:rPr>
            </w:pPr>
            <w:r>
              <w:rPr>
                <w:rFonts w:cs="Arial"/>
              </w:rPr>
              <w:t>The date/time at which this information was last updated.</w:t>
            </w:r>
          </w:p>
        </w:tc>
        <w:tc>
          <w:tcPr>
            <w:tcW w:w="1417" w:type="dxa"/>
            <w:shd w:val="clear" w:color="auto" w:fill="auto"/>
          </w:tcPr>
          <w:p w:rsidR="00D93607" w:rsidRDefault="00D93607" w:rsidP="001C32B4">
            <w:pPr>
              <w:spacing w:before="60" w:after="60"/>
              <w:jc w:val="center"/>
              <w:rPr>
                <w:rFonts w:cs="Arial"/>
              </w:rPr>
            </w:pPr>
            <w:r>
              <w:rPr>
                <w:rFonts w:cs="Arial"/>
              </w:rPr>
              <w:t>0..1</w:t>
            </w:r>
          </w:p>
        </w:tc>
        <w:tc>
          <w:tcPr>
            <w:tcW w:w="1701" w:type="dxa"/>
            <w:shd w:val="clear" w:color="auto" w:fill="auto"/>
          </w:tcPr>
          <w:p w:rsidR="00D93607" w:rsidRDefault="00D93607" w:rsidP="001C32B4">
            <w:pPr>
              <w:spacing w:before="60" w:after="60"/>
              <w:jc w:val="left"/>
              <w:rPr>
                <w:rFonts w:cs="Arial"/>
              </w:rPr>
            </w:pPr>
            <w:r>
              <w:rPr>
                <w:rFonts w:cs="Arial"/>
              </w:rPr>
              <w:t>DateTime</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paymentAdditionalDescription</w:t>
            </w:r>
          </w:p>
        </w:tc>
        <w:tc>
          <w:tcPr>
            <w:tcW w:w="2268" w:type="dxa"/>
            <w:shd w:val="clear" w:color="auto" w:fill="auto"/>
          </w:tcPr>
          <w:p w:rsidR="00D93607" w:rsidRDefault="00D93607" w:rsidP="001C32B4">
            <w:pPr>
              <w:spacing w:before="60" w:after="60"/>
              <w:jc w:val="left"/>
              <w:rPr>
                <w:rFonts w:cs="Arial"/>
              </w:rPr>
            </w:pPr>
            <w:r>
              <w:rPr>
                <w:rFonts w:cs="Arial"/>
              </w:rPr>
              <w:t>Payment additional description</w:t>
            </w:r>
          </w:p>
        </w:tc>
        <w:tc>
          <w:tcPr>
            <w:tcW w:w="4025" w:type="dxa"/>
            <w:shd w:val="clear" w:color="auto" w:fill="auto"/>
          </w:tcPr>
          <w:p w:rsidR="00D93607" w:rsidRDefault="00D93607" w:rsidP="001C32B4">
            <w:pPr>
              <w:spacing w:before="60" w:after="60"/>
              <w:jc w:val="left"/>
              <w:rPr>
                <w:rFonts w:cs="Arial"/>
              </w:rPr>
            </w:pPr>
            <w:r>
              <w:rPr>
                <w:rFonts w:cs="Arial"/>
              </w:rPr>
              <w:t>Additional description, for instance instructions or telephone number for paying by SMS.</w:t>
            </w:r>
          </w:p>
          <w:p w:rsidR="001C32B4" w:rsidRDefault="001C32B4" w:rsidP="001C32B4">
            <w:pPr>
              <w:spacing w:before="60" w:after="60"/>
              <w:jc w:val="left"/>
              <w:rPr>
                <w:rFonts w:cs="Arial"/>
              </w:rPr>
            </w:pPr>
            <w:r w:rsidRPr="001C32B4">
              <w:rPr>
                <w:rFonts w:cs="Arial"/>
                <w:color w:val="C00000"/>
              </w:rPr>
              <w:t>ASFINAG possible content: “</w:t>
            </w:r>
            <w:r>
              <w:rPr>
                <w:rFonts w:cs="Arial"/>
                <w:color w:val="C00000"/>
              </w:rPr>
              <w:t>SOFORT Überweisung”, “EPS Online Überweisung”</w:t>
            </w:r>
          </w:p>
        </w:tc>
        <w:tc>
          <w:tcPr>
            <w:tcW w:w="1417" w:type="dxa"/>
            <w:shd w:val="clear" w:color="auto" w:fill="auto"/>
          </w:tcPr>
          <w:p w:rsidR="00D93607" w:rsidRDefault="00D93607" w:rsidP="001C32B4">
            <w:pPr>
              <w:spacing w:before="60" w:after="60"/>
              <w:jc w:val="center"/>
              <w:rPr>
                <w:rFonts w:cs="Arial"/>
              </w:rPr>
            </w:pPr>
            <w:r>
              <w:rPr>
                <w:rFonts w:cs="Arial"/>
              </w:rPr>
              <w:t>0..1</w:t>
            </w:r>
          </w:p>
        </w:tc>
        <w:tc>
          <w:tcPr>
            <w:tcW w:w="1701" w:type="dxa"/>
            <w:shd w:val="clear" w:color="auto" w:fill="auto"/>
          </w:tcPr>
          <w:p w:rsidR="00D93607" w:rsidRDefault="00D93607" w:rsidP="001C32B4">
            <w:pPr>
              <w:spacing w:before="60" w:after="60"/>
              <w:jc w:val="left"/>
              <w:rPr>
                <w:rFonts w:cs="Arial"/>
              </w:rPr>
            </w:pPr>
            <w:r>
              <w:rPr>
                <w:rFonts w:cs="Arial"/>
              </w:rPr>
              <w:t>MultilingualString</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2</w:t>
      </w:r>
      <w:r w:rsidR="001C32B4">
        <w:fldChar w:fldCharType="end"/>
      </w:r>
      <w:r>
        <w:rPr>
          <w:noProof/>
        </w:rPr>
        <w:t>— Attributes of the "TariffsAndPayment"</w:t>
      </w:r>
      <w:r w:rsidRPr="00D93607">
        <w:rPr>
          <w:noProof/>
        </w:rPr>
        <w:t xml:space="preserve"> package</w:t>
      </w:r>
    </w:p>
    <w:p w:rsidR="00D93607" w:rsidRDefault="00D93607" w:rsidP="00D93607">
      <w:pPr>
        <w:pStyle w:val="a3"/>
      </w:pPr>
      <w:r>
        <w:t>"TollPublication"</w:t>
      </w:r>
      <w:r w:rsidRPr="00D93607">
        <w:t xml:space="preserve"> package</w:t>
      </w:r>
    </w:p>
    <w:p w:rsidR="00D93607" w:rsidRDefault="00D93607" w:rsidP="00D93607">
      <w:pPr>
        <w:pStyle w:val="a4"/>
      </w:pPr>
      <w:r>
        <w:t>"TollPublication"</w:t>
      </w:r>
      <w:r w:rsidRPr="00D93607">
        <w:t xml:space="preserve"> package classes</w:t>
      </w:r>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6293"/>
        <w:gridCol w:w="1984"/>
        <w:gridCol w:w="1134"/>
      </w:tblGrid>
      <w:tr w:rsidR="00D93607" w:rsidRPr="00D93607" w:rsidTr="00D93607">
        <w:trPr>
          <w:cantSplit/>
          <w:trHeight w:val="320"/>
          <w:tblHeader/>
        </w:trPr>
        <w:tc>
          <w:tcPr>
            <w:tcW w:w="2268" w:type="dxa"/>
            <w:shd w:val="clear" w:color="auto" w:fill="auto"/>
          </w:tcPr>
          <w:p w:rsidR="00D93607" w:rsidRPr="00D93607" w:rsidRDefault="00D93607" w:rsidP="00D93607">
            <w:pPr>
              <w:keepNext/>
              <w:spacing w:before="60" w:after="60"/>
              <w:jc w:val="center"/>
              <w:rPr>
                <w:rFonts w:cs="Arial"/>
                <w:b/>
              </w:rPr>
            </w:pPr>
            <w:r w:rsidRPr="00D93607">
              <w:rPr>
                <w:rFonts w:cs="Arial"/>
                <w:b/>
              </w:rPr>
              <w:t>Class name</w:t>
            </w:r>
          </w:p>
        </w:tc>
        <w:tc>
          <w:tcPr>
            <w:tcW w:w="2268" w:type="dxa"/>
            <w:shd w:val="clear" w:color="auto" w:fill="auto"/>
          </w:tcPr>
          <w:p w:rsidR="00D93607" w:rsidRPr="00D93607" w:rsidRDefault="00D93607" w:rsidP="00D93607">
            <w:pPr>
              <w:keepNext/>
              <w:spacing w:before="60" w:after="60"/>
              <w:jc w:val="center"/>
              <w:rPr>
                <w:rFonts w:cs="Arial"/>
                <w:b/>
              </w:rPr>
            </w:pPr>
            <w:r w:rsidRPr="00D93607">
              <w:rPr>
                <w:rFonts w:cs="Arial"/>
                <w:b/>
              </w:rPr>
              <w:t>Designation</w:t>
            </w:r>
          </w:p>
        </w:tc>
        <w:tc>
          <w:tcPr>
            <w:tcW w:w="6293" w:type="dxa"/>
            <w:shd w:val="clear" w:color="auto" w:fill="auto"/>
          </w:tcPr>
          <w:p w:rsidR="00D93607" w:rsidRPr="00D93607" w:rsidRDefault="00D93607" w:rsidP="00D93607">
            <w:pPr>
              <w:keepNext/>
              <w:spacing w:before="60" w:after="60"/>
              <w:jc w:val="center"/>
              <w:rPr>
                <w:rFonts w:cs="Arial"/>
                <w:b/>
              </w:rPr>
            </w:pPr>
            <w:r w:rsidRPr="00D93607">
              <w:rPr>
                <w:rFonts w:cs="Arial"/>
                <w:b/>
              </w:rPr>
              <w:t>Definition</w:t>
            </w:r>
          </w:p>
        </w:tc>
        <w:tc>
          <w:tcPr>
            <w:tcW w:w="1984" w:type="dxa"/>
            <w:shd w:val="clear" w:color="auto" w:fill="auto"/>
          </w:tcPr>
          <w:p w:rsidR="00D93607" w:rsidRPr="00D93607" w:rsidRDefault="00D93607" w:rsidP="00D93607">
            <w:pPr>
              <w:keepNext/>
              <w:spacing w:before="60" w:after="60"/>
              <w:jc w:val="center"/>
              <w:rPr>
                <w:rFonts w:cs="Arial"/>
                <w:b/>
              </w:rPr>
            </w:pPr>
            <w:r w:rsidRPr="00D93607">
              <w:rPr>
                <w:rFonts w:cs="Arial"/>
                <w:b/>
              </w:rPr>
              <w:t>Stereotype</w:t>
            </w:r>
          </w:p>
        </w:tc>
        <w:tc>
          <w:tcPr>
            <w:tcW w:w="1134" w:type="dxa"/>
            <w:shd w:val="clear" w:color="auto" w:fill="auto"/>
          </w:tcPr>
          <w:p w:rsidR="00D93607" w:rsidRPr="00D93607" w:rsidRDefault="00D93607" w:rsidP="00D93607">
            <w:pPr>
              <w:keepNext/>
              <w:spacing w:before="60" w:after="60"/>
              <w:jc w:val="center"/>
              <w:rPr>
                <w:rFonts w:cs="Arial"/>
                <w:b/>
              </w:rPr>
            </w:pPr>
            <w:r w:rsidRPr="00D93607">
              <w:rPr>
                <w:rFonts w:cs="Arial"/>
                <w:b/>
              </w:rPr>
              <w:t>Abstract</w:t>
            </w:r>
          </w:p>
        </w:tc>
      </w:tr>
      <w:tr w:rsidR="00D93607" w:rsidRPr="00D93607" w:rsidTr="00D93607">
        <w:trPr>
          <w:cantSplit/>
          <w:trHeight w:val="320"/>
        </w:trPr>
        <w:tc>
          <w:tcPr>
            <w:tcW w:w="2268" w:type="dxa"/>
            <w:shd w:val="clear" w:color="auto" w:fill="auto"/>
          </w:tcPr>
          <w:p w:rsidR="00D93607" w:rsidRPr="00D93607" w:rsidRDefault="00D93607" w:rsidP="00D93607">
            <w:pPr>
              <w:keepNext/>
              <w:spacing w:before="60" w:after="60"/>
              <w:jc w:val="left"/>
              <w:rPr>
                <w:rFonts w:cs="Arial"/>
              </w:rPr>
            </w:pPr>
            <w:r w:rsidRPr="00D93607">
              <w:rPr>
                <w:rFonts w:cs="Arial"/>
              </w:rPr>
              <w:t>TollBooth</w:t>
            </w:r>
          </w:p>
        </w:tc>
        <w:tc>
          <w:tcPr>
            <w:tcW w:w="2268" w:type="dxa"/>
            <w:shd w:val="clear" w:color="auto" w:fill="auto"/>
          </w:tcPr>
          <w:p w:rsidR="00D93607" w:rsidRPr="00D93607" w:rsidRDefault="00D93607" w:rsidP="00D93607">
            <w:pPr>
              <w:keepNext/>
              <w:spacing w:before="60" w:after="60"/>
              <w:jc w:val="left"/>
              <w:rPr>
                <w:rFonts w:cs="Arial"/>
              </w:rPr>
            </w:pPr>
            <w:r w:rsidRPr="00D93607">
              <w:rPr>
                <w:rFonts w:cs="Arial"/>
              </w:rPr>
              <w:t>Toll booth</w:t>
            </w:r>
          </w:p>
        </w:tc>
        <w:tc>
          <w:tcPr>
            <w:tcW w:w="6293" w:type="dxa"/>
            <w:shd w:val="clear" w:color="auto" w:fill="auto"/>
          </w:tcPr>
          <w:p w:rsidR="00D93607" w:rsidRPr="00D93607" w:rsidRDefault="00D93607" w:rsidP="00D93607">
            <w:pPr>
              <w:keepNext/>
              <w:spacing w:before="60" w:after="60"/>
              <w:jc w:val="left"/>
              <w:rPr>
                <w:rFonts w:cs="Arial"/>
              </w:rPr>
            </w:pPr>
            <w:r w:rsidRPr="00D93607">
              <w:rPr>
                <w:rFonts w:cs="Arial"/>
              </w:rPr>
              <w:t>A toll both, where one or more toll routes are charged.</w:t>
            </w:r>
          </w:p>
        </w:tc>
        <w:tc>
          <w:tcPr>
            <w:tcW w:w="1984" w:type="dxa"/>
            <w:shd w:val="clear" w:color="auto" w:fill="auto"/>
          </w:tcPr>
          <w:p w:rsidR="00D93607" w:rsidRPr="00D93607" w:rsidRDefault="00D93607" w:rsidP="00D93607">
            <w:pPr>
              <w:keepNext/>
              <w:spacing w:before="60" w:after="60"/>
              <w:jc w:val="center"/>
              <w:rPr>
                <w:rFonts w:cs="Arial"/>
              </w:rPr>
            </w:pPr>
          </w:p>
        </w:tc>
        <w:tc>
          <w:tcPr>
            <w:tcW w:w="1134" w:type="dxa"/>
            <w:shd w:val="clear" w:color="auto" w:fill="auto"/>
          </w:tcPr>
          <w:p w:rsidR="00D93607" w:rsidRPr="00D93607" w:rsidRDefault="00D93607" w:rsidP="00D93607">
            <w:pPr>
              <w:keepNext/>
              <w:spacing w:before="60" w:after="60"/>
              <w:jc w:val="center"/>
              <w:rPr>
                <w:rFonts w:cs="Arial"/>
              </w:rPr>
            </w:pPr>
            <w:r w:rsidRPr="00D93607">
              <w:rPr>
                <w:rFonts w:cs="Arial"/>
              </w:rPr>
              <w:t>no</w:t>
            </w:r>
          </w:p>
        </w:tc>
      </w:tr>
      <w:tr w:rsidR="00D93607" w:rsidRPr="00D93607" w:rsidTr="00D93607">
        <w:trPr>
          <w:cantSplit/>
          <w:trHeight w:val="320"/>
        </w:trPr>
        <w:tc>
          <w:tcPr>
            <w:tcW w:w="2268" w:type="dxa"/>
            <w:shd w:val="clear" w:color="auto" w:fill="auto"/>
          </w:tcPr>
          <w:p w:rsidR="00D93607" w:rsidRPr="00D93607" w:rsidRDefault="00D93607" w:rsidP="00D93607">
            <w:pPr>
              <w:keepNext/>
              <w:spacing w:before="60" w:after="60"/>
              <w:jc w:val="left"/>
              <w:rPr>
                <w:rFonts w:cs="Arial"/>
              </w:rPr>
            </w:pPr>
            <w:r>
              <w:rPr>
                <w:rFonts w:cs="Arial"/>
              </w:rPr>
              <w:t>TollPublication</w:t>
            </w:r>
          </w:p>
        </w:tc>
        <w:tc>
          <w:tcPr>
            <w:tcW w:w="2268" w:type="dxa"/>
            <w:shd w:val="clear" w:color="auto" w:fill="auto"/>
          </w:tcPr>
          <w:p w:rsidR="00D93607" w:rsidRPr="00D93607" w:rsidRDefault="00D93607" w:rsidP="00D93607">
            <w:pPr>
              <w:keepNext/>
              <w:spacing w:before="60" w:after="60"/>
              <w:jc w:val="left"/>
              <w:rPr>
                <w:rFonts w:cs="Arial"/>
              </w:rPr>
            </w:pPr>
            <w:r>
              <w:rPr>
                <w:rFonts w:cs="Arial"/>
              </w:rPr>
              <w:t>Toll publication</w:t>
            </w:r>
          </w:p>
        </w:tc>
        <w:tc>
          <w:tcPr>
            <w:tcW w:w="6293" w:type="dxa"/>
            <w:shd w:val="clear" w:color="auto" w:fill="auto"/>
          </w:tcPr>
          <w:p w:rsidR="00D93607" w:rsidRPr="00D93607" w:rsidRDefault="00D93607" w:rsidP="00D93607">
            <w:pPr>
              <w:keepNext/>
              <w:spacing w:before="60" w:after="60"/>
              <w:jc w:val="left"/>
              <w:rPr>
                <w:rFonts w:cs="Arial"/>
              </w:rPr>
            </w:pPr>
            <w:r>
              <w:rPr>
                <w:rFonts w:cs="Arial"/>
              </w:rPr>
              <w:t>A publication for toll roads and their charge.</w:t>
            </w:r>
          </w:p>
        </w:tc>
        <w:tc>
          <w:tcPr>
            <w:tcW w:w="1984" w:type="dxa"/>
            <w:shd w:val="clear" w:color="auto" w:fill="auto"/>
          </w:tcPr>
          <w:p w:rsidR="00D93607" w:rsidRPr="00D93607" w:rsidRDefault="00D93607" w:rsidP="00D93607">
            <w:pPr>
              <w:keepNext/>
              <w:spacing w:before="60" w:after="60"/>
              <w:jc w:val="center"/>
              <w:rPr>
                <w:rFonts w:cs="Arial"/>
              </w:rPr>
            </w:pPr>
          </w:p>
        </w:tc>
        <w:tc>
          <w:tcPr>
            <w:tcW w:w="1134" w:type="dxa"/>
            <w:shd w:val="clear" w:color="auto" w:fill="auto"/>
          </w:tcPr>
          <w:p w:rsidR="00D93607" w:rsidRPr="00D93607" w:rsidRDefault="00D93607" w:rsidP="00D93607">
            <w:pPr>
              <w:keepNext/>
              <w:spacing w:before="60" w:after="60"/>
              <w:jc w:val="center"/>
              <w:rPr>
                <w:rFonts w:cs="Arial"/>
              </w:rPr>
            </w:pPr>
            <w:r>
              <w:rPr>
                <w:rFonts w:cs="Arial"/>
              </w:rPr>
              <w:t>no</w:t>
            </w:r>
          </w:p>
        </w:tc>
      </w:tr>
      <w:tr w:rsidR="00D93607" w:rsidRPr="00D93607" w:rsidTr="00D93607">
        <w:trPr>
          <w:cantSplit/>
          <w:trHeight w:val="320"/>
        </w:trPr>
        <w:tc>
          <w:tcPr>
            <w:tcW w:w="2268" w:type="dxa"/>
            <w:shd w:val="clear" w:color="auto" w:fill="auto"/>
          </w:tcPr>
          <w:p w:rsidR="00D93607" w:rsidRDefault="00D93607" w:rsidP="00D93607">
            <w:pPr>
              <w:keepNext/>
              <w:spacing w:before="60" w:after="60"/>
              <w:jc w:val="left"/>
              <w:rPr>
                <w:rFonts w:cs="Arial"/>
              </w:rPr>
            </w:pPr>
            <w:r>
              <w:rPr>
                <w:rFonts w:cs="Arial"/>
              </w:rPr>
              <w:t>TollRoute</w:t>
            </w:r>
          </w:p>
        </w:tc>
        <w:tc>
          <w:tcPr>
            <w:tcW w:w="2268" w:type="dxa"/>
            <w:shd w:val="clear" w:color="auto" w:fill="auto"/>
          </w:tcPr>
          <w:p w:rsidR="00D93607" w:rsidRDefault="00D93607" w:rsidP="00D93607">
            <w:pPr>
              <w:keepNext/>
              <w:spacing w:before="60" w:after="60"/>
              <w:jc w:val="left"/>
              <w:rPr>
                <w:rFonts w:cs="Arial"/>
              </w:rPr>
            </w:pPr>
            <w:r>
              <w:rPr>
                <w:rFonts w:cs="Arial"/>
              </w:rPr>
              <w:t>Toll route</w:t>
            </w:r>
          </w:p>
        </w:tc>
        <w:tc>
          <w:tcPr>
            <w:tcW w:w="6293" w:type="dxa"/>
            <w:shd w:val="clear" w:color="auto" w:fill="auto"/>
          </w:tcPr>
          <w:p w:rsidR="00D93607" w:rsidRDefault="00D93607" w:rsidP="00D93607">
            <w:pPr>
              <w:keepNext/>
              <w:spacing w:before="60" w:after="60"/>
              <w:jc w:val="left"/>
              <w:rPr>
                <w:rFonts w:cs="Arial"/>
              </w:rPr>
            </w:pPr>
            <w:r>
              <w:rPr>
                <w:rFonts w:cs="Arial"/>
              </w:rPr>
              <w:t>A toll route with its charges. At least one of Linear location or lengthAffected has to be specified.</w:t>
            </w:r>
          </w:p>
        </w:tc>
        <w:tc>
          <w:tcPr>
            <w:tcW w:w="1984" w:type="dxa"/>
            <w:shd w:val="clear" w:color="auto" w:fill="auto"/>
          </w:tcPr>
          <w:p w:rsidR="00D93607" w:rsidRPr="00D93607" w:rsidRDefault="00D93607" w:rsidP="00D93607">
            <w:pPr>
              <w:keepNext/>
              <w:spacing w:before="60" w:after="60"/>
              <w:jc w:val="center"/>
              <w:rPr>
                <w:rFonts w:cs="Arial"/>
              </w:rPr>
            </w:pPr>
            <w:r>
              <w:rPr>
                <w:rFonts w:cs="Arial"/>
              </w:rPr>
              <w:t>versionedIdentifiable</w:t>
            </w:r>
          </w:p>
        </w:tc>
        <w:tc>
          <w:tcPr>
            <w:tcW w:w="1134" w:type="dxa"/>
            <w:shd w:val="clear" w:color="auto" w:fill="auto"/>
          </w:tcPr>
          <w:p w:rsidR="00D93607" w:rsidRDefault="00D93607" w:rsidP="00D93607">
            <w:pPr>
              <w:keepNext/>
              <w:spacing w:before="60" w:after="60"/>
              <w:jc w:val="center"/>
              <w:rPr>
                <w:rFonts w:cs="Arial"/>
              </w:rPr>
            </w:pPr>
            <w:r>
              <w:rPr>
                <w:rFonts w:cs="Arial"/>
              </w:rPr>
              <w:t>no</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3</w:t>
      </w:r>
      <w:r w:rsidR="001C32B4">
        <w:fldChar w:fldCharType="end"/>
      </w:r>
      <w:r>
        <w:rPr>
          <w:noProof/>
        </w:rPr>
        <w:t>— Classes of the "TollPublication"</w:t>
      </w:r>
      <w:r w:rsidRPr="00D93607">
        <w:rPr>
          <w:noProof/>
        </w:rPr>
        <w:t xml:space="preserve"> package</w:t>
      </w:r>
    </w:p>
    <w:p w:rsidR="00D93607" w:rsidRDefault="00D93607" w:rsidP="00D93607">
      <w:pPr>
        <w:pStyle w:val="a4"/>
      </w:pPr>
      <w:r>
        <w:t>"TollPublication"</w:t>
      </w:r>
      <w:r w:rsidRPr="00D93607">
        <w:t xml:space="preserve"> package association roles</w:t>
      </w:r>
    </w:p>
    <w:p w:rsidR="00D93607" w:rsidRDefault="00D93607" w:rsidP="00D93607">
      <w:pPr>
        <w:pStyle w:val="DATEXIINORMAL"/>
      </w:pPr>
      <w:r>
        <w:t>There are no defined association roles in the "TollPublication" package.</w:t>
      </w:r>
    </w:p>
    <w:p w:rsidR="001C32B4" w:rsidRDefault="001C32B4" w:rsidP="00D93607">
      <w:pPr>
        <w:pStyle w:val="DATEXIINORMAL"/>
      </w:pPr>
    </w:p>
    <w:p w:rsidR="00D93607" w:rsidRDefault="00D93607" w:rsidP="001C32B4">
      <w:pPr>
        <w:pStyle w:val="a4"/>
        <w:keepNext w:val="0"/>
      </w:pPr>
      <w:r>
        <w:t>"TollPublication"</w:t>
      </w:r>
      <w:r w:rsidRPr="00D93607">
        <w:t xml:space="preserve"> package attributes</w:t>
      </w:r>
    </w:p>
    <w:tbl>
      <w:tblPr>
        <w:tblW w:w="1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4025"/>
        <w:gridCol w:w="1417"/>
        <w:gridCol w:w="1701"/>
      </w:tblGrid>
      <w:tr w:rsidR="00D93607" w:rsidRPr="00D93607" w:rsidTr="00D93607">
        <w:trPr>
          <w:cantSplit/>
          <w:trHeight w:val="320"/>
          <w:tblHeader/>
        </w:trPr>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Class name</w:t>
            </w:r>
          </w:p>
        </w:tc>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Attribute name</w:t>
            </w:r>
          </w:p>
        </w:tc>
        <w:tc>
          <w:tcPr>
            <w:tcW w:w="2268" w:type="dxa"/>
            <w:shd w:val="clear" w:color="auto" w:fill="auto"/>
          </w:tcPr>
          <w:p w:rsidR="00D93607" w:rsidRPr="00D93607" w:rsidRDefault="00D93607" w:rsidP="001C32B4">
            <w:pPr>
              <w:spacing w:before="60" w:after="60"/>
              <w:jc w:val="center"/>
              <w:rPr>
                <w:rFonts w:cs="Arial"/>
                <w:b/>
              </w:rPr>
            </w:pPr>
            <w:r w:rsidRPr="00D93607">
              <w:rPr>
                <w:rFonts w:cs="Arial"/>
                <w:b/>
              </w:rPr>
              <w:t>Designation</w:t>
            </w:r>
          </w:p>
        </w:tc>
        <w:tc>
          <w:tcPr>
            <w:tcW w:w="4025" w:type="dxa"/>
            <w:shd w:val="clear" w:color="auto" w:fill="auto"/>
          </w:tcPr>
          <w:p w:rsidR="00D93607" w:rsidRPr="00D93607" w:rsidRDefault="00D93607" w:rsidP="001C32B4">
            <w:pPr>
              <w:spacing w:before="60" w:after="60"/>
              <w:jc w:val="center"/>
              <w:rPr>
                <w:rFonts w:cs="Arial"/>
                <w:b/>
              </w:rPr>
            </w:pPr>
            <w:r w:rsidRPr="00D93607">
              <w:rPr>
                <w:rFonts w:cs="Arial"/>
                <w:b/>
              </w:rPr>
              <w:t>Definition</w:t>
            </w:r>
          </w:p>
        </w:tc>
        <w:tc>
          <w:tcPr>
            <w:tcW w:w="1417" w:type="dxa"/>
            <w:shd w:val="clear" w:color="auto" w:fill="auto"/>
          </w:tcPr>
          <w:p w:rsidR="00D93607" w:rsidRPr="00D93607" w:rsidRDefault="00D93607" w:rsidP="001C32B4">
            <w:pPr>
              <w:spacing w:before="60" w:after="60"/>
              <w:jc w:val="center"/>
              <w:rPr>
                <w:rFonts w:cs="Arial"/>
                <w:b/>
              </w:rPr>
            </w:pPr>
            <w:r w:rsidRPr="00D93607">
              <w:rPr>
                <w:rFonts w:cs="Arial"/>
                <w:b/>
              </w:rPr>
              <w:t>Multiplicity</w:t>
            </w:r>
          </w:p>
        </w:tc>
        <w:tc>
          <w:tcPr>
            <w:tcW w:w="1701" w:type="dxa"/>
            <w:shd w:val="clear" w:color="auto" w:fill="auto"/>
          </w:tcPr>
          <w:p w:rsidR="00D93607" w:rsidRPr="00D93607" w:rsidRDefault="00D93607" w:rsidP="001C32B4">
            <w:pPr>
              <w:spacing w:before="60" w:after="60"/>
              <w:jc w:val="center"/>
              <w:rPr>
                <w:rFonts w:cs="Arial"/>
                <w:b/>
              </w:rPr>
            </w:pPr>
            <w:r w:rsidRPr="00D93607">
              <w:rPr>
                <w:rFonts w:cs="Arial"/>
                <w:b/>
              </w:rPr>
              <w:t>Type</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r w:rsidRPr="00D93607">
              <w:rPr>
                <w:rFonts w:cs="Arial"/>
              </w:rPr>
              <w:t>TollBooth</w:t>
            </w:r>
          </w:p>
        </w:tc>
        <w:tc>
          <w:tcPr>
            <w:tcW w:w="2268" w:type="dxa"/>
            <w:shd w:val="clear" w:color="auto" w:fill="auto"/>
          </w:tcPr>
          <w:p w:rsidR="00D93607" w:rsidRPr="00D93607" w:rsidRDefault="00D93607" w:rsidP="001C32B4">
            <w:pPr>
              <w:spacing w:before="60" w:after="60"/>
              <w:jc w:val="left"/>
              <w:rPr>
                <w:rFonts w:cs="Arial"/>
              </w:rPr>
            </w:pPr>
            <w:r w:rsidRPr="00D93607">
              <w:rPr>
                <w:rFonts w:cs="Arial"/>
              </w:rPr>
              <w:t>tollBoothName</w:t>
            </w:r>
          </w:p>
        </w:tc>
        <w:tc>
          <w:tcPr>
            <w:tcW w:w="2268" w:type="dxa"/>
            <w:shd w:val="clear" w:color="auto" w:fill="auto"/>
          </w:tcPr>
          <w:p w:rsidR="00D93607" w:rsidRPr="00D93607" w:rsidRDefault="00D93607" w:rsidP="001C32B4">
            <w:pPr>
              <w:spacing w:before="60" w:after="60"/>
              <w:jc w:val="left"/>
              <w:rPr>
                <w:rFonts w:cs="Arial"/>
              </w:rPr>
            </w:pPr>
            <w:r w:rsidRPr="00D93607">
              <w:rPr>
                <w:rFonts w:cs="Arial"/>
              </w:rPr>
              <w:t>Toll booth name</w:t>
            </w:r>
          </w:p>
        </w:tc>
        <w:tc>
          <w:tcPr>
            <w:tcW w:w="4025" w:type="dxa"/>
            <w:shd w:val="clear" w:color="auto" w:fill="auto"/>
          </w:tcPr>
          <w:p w:rsidR="00D93607" w:rsidRPr="00D93607" w:rsidRDefault="00D93607" w:rsidP="001C32B4">
            <w:pPr>
              <w:spacing w:before="60" w:after="60"/>
              <w:jc w:val="left"/>
              <w:rPr>
                <w:rFonts w:cs="Arial"/>
              </w:rPr>
            </w:pPr>
            <w:r w:rsidRPr="00D93607">
              <w:rPr>
                <w:rFonts w:cs="Arial"/>
              </w:rPr>
              <w:t>Name or identifier for the toll booth.</w:t>
            </w:r>
          </w:p>
        </w:tc>
        <w:tc>
          <w:tcPr>
            <w:tcW w:w="1417" w:type="dxa"/>
            <w:shd w:val="clear" w:color="auto" w:fill="auto"/>
          </w:tcPr>
          <w:p w:rsidR="00D93607" w:rsidRPr="00D93607" w:rsidRDefault="00D93607" w:rsidP="001C32B4">
            <w:pPr>
              <w:spacing w:before="60" w:after="60"/>
              <w:jc w:val="center"/>
              <w:rPr>
                <w:rFonts w:cs="Arial"/>
              </w:rPr>
            </w:pPr>
            <w:r w:rsidRPr="00D93607">
              <w:rPr>
                <w:rFonts w:cs="Arial"/>
              </w:rPr>
              <w:t>0..1</w:t>
            </w:r>
          </w:p>
        </w:tc>
        <w:tc>
          <w:tcPr>
            <w:tcW w:w="1701" w:type="dxa"/>
            <w:shd w:val="clear" w:color="auto" w:fill="auto"/>
          </w:tcPr>
          <w:p w:rsidR="00D93607" w:rsidRPr="00D93607" w:rsidRDefault="00D93607" w:rsidP="001C32B4">
            <w:pPr>
              <w:spacing w:before="60" w:after="60"/>
              <w:jc w:val="left"/>
              <w:rPr>
                <w:rFonts w:cs="Arial"/>
              </w:rPr>
            </w:pPr>
            <w:r w:rsidRPr="00D93607">
              <w:rPr>
                <w:rFonts w:cs="Arial"/>
              </w:rPr>
              <w:t>MultilingualString</w:t>
            </w:r>
          </w:p>
        </w:tc>
      </w:tr>
      <w:tr w:rsidR="00D93607" w:rsidRPr="00D93607" w:rsidTr="00D93607">
        <w:trPr>
          <w:cantSplit/>
          <w:trHeight w:val="320"/>
        </w:trPr>
        <w:tc>
          <w:tcPr>
            <w:tcW w:w="2268" w:type="dxa"/>
            <w:shd w:val="clear" w:color="auto" w:fill="auto"/>
          </w:tcPr>
          <w:p w:rsidR="00D93607" w:rsidRPr="00D93607" w:rsidRDefault="00D93607" w:rsidP="001C32B4">
            <w:pPr>
              <w:spacing w:before="60" w:after="60"/>
              <w:jc w:val="left"/>
              <w:rPr>
                <w:rFonts w:cs="Arial"/>
              </w:rPr>
            </w:pPr>
            <w:r>
              <w:rPr>
                <w:rFonts w:cs="Arial"/>
              </w:rPr>
              <w:t>TollRoute</w:t>
            </w:r>
          </w:p>
        </w:tc>
        <w:tc>
          <w:tcPr>
            <w:tcW w:w="2268" w:type="dxa"/>
            <w:shd w:val="clear" w:color="auto" w:fill="auto"/>
          </w:tcPr>
          <w:p w:rsidR="00D93607" w:rsidRPr="00D93607" w:rsidRDefault="00D93607" w:rsidP="001C32B4">
            <w:pPr>
              <w:spacing w:before="60" w:after="60"/>
              <w:jc w:val="left"/>
              <w:rPr>
                <w:rFonts w:cs="Arial"/>
              </w:rPr>
            </w:pPr>
            <w:r>
              <w:rPr>
                <w:rFonts w:cs="Arial"/>
              </w:rPr>
              <w:t>lengthAffected</w:t>
            </w:r>
          </w:p>
        </w:tc>
        <w:tc>
          <w:tcPr>
            <w:tcW w:w="2268" w:type="dxa"/>
            <w:shd w:val="clear" w:color="auto" w:fill="auto"/>
          </w:tcPr>
          <w:p w:rsidR="00D93607" w:rsidRPr="00D93607" w:rsidRDefault="00D93607" w:rsidP="001C32B4">
            <w:pPr>
              <w:spacing w:before="60" w:after="60"/>
              <w:jc w:val="left"/>
              <w:rPr>
                <w:rFonts w:cs="Arial"/>
              </w:rPr>
            </w:pPr>
            <w:r>
              <w:rPr>
                <w:rFonts w:cs="Arial"/>
              </w:rPr>
              <w:t>Length affected</w:t>
            </w:r>
          </w:p>
        </w:tc>
        <w:tc>
          <w:tcPr>
            <w:tcW w:w="4025" w:type="dxa"/>
            <w:shd w:val="clear" w:color="auto" w:fill="auto"/>
          </w:tcPr>
          <w:p w:rsidR="00D93607" w:rsidRPr="00D93607" w:rsidRDefault="00D93607" w:rsidP="001C32B4">
            <w:pPr>
              <w:spacing w:before="60" w:after="60"/>
              <w:jc w:val="left"/>
              <w:rPr>
                <w:rFonts w:cs="Arial"/>
              </w:rPr>
            </w:pPr>
            <w:r>
              <w:rPr>
                <w:rFonts w:cs="Arial"/>
              </w:rPr>
              <w:t>This indicates the length of road measured in metres affected by the associated traffic element.</w:t>
            </w:r>
          </w:p>
        </w:tc>
        <w:tc>
          <w:tcPr>
            <w:tcW w:w="1417" w:type="dxa"/>
            <w:shd w:val="clear" w:color="auto" w:fill="auto"/>
          </w:tcPr>
          <w:p w:rsidR="00D93607" w:rsidRPr="00D93607" w:rsidRDefault="00D93607" w:rsidP="001C32B4">
            <w:pPr>
              <w:spacing w:before="60" w:after="60"/>
              <w:jc w:val="center"/>
              <w:rPr>
                <w:rFonts w:cs="Arial"/>
              </w:rPr>
            </w:pPr>
            <w:r>
              <w:rPr>
                <w:rFonts w:cs="Arial"/>
              </w:rPr>
              <w:t>0..1</w:t>
            </w:r>
          </w:p>
        </w:tc>
        <w:tc>
          <w:tcPr>
            <w:tcW w:w="1701" w:type="dxa"/>
            <w:shd w:val="clear" w:color="auto" w:fill="auto"/>
          </w:tcPr>
          <w:p w:rsidR="00D93607" w:rsidRPr="00D93607" w:rsidRDefault="00D93607" w:rsidP="001C32B4">
            <w:pPr>
              <w:spacing w:before="60" w:after="60"/>
              <w:jc w:val="left"/>
              <w:rPr>
                <w:rFonts w:cs="Arial"/>
              </w:rPr>
            </w:pPr>
            <w:r>
              <w:rPr>
                <w:rFonts w:cs="Arial"/>
              </w:rPr>
              <w:t>MetresAsFloat</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subTollRoutes</w:t>
            </w:r>
          </w:p>
        </w:tc>
        <w:tc>
          <w:tcPr>
            <w:tcW w:w="2268" w:type="dxa"/>
            <w:shd w:val="clear" w:color="auto" w:fill="auto"/>
          </w:tcPr>
          <w:p w:rsidR="00D93607" w:rsidRDefault="00D93607" w:rsidP="001C32B4">
            <w:pPr>
              <w:spacing w:before="60" w:after="60"/>
              <w:jc w:val="left"/>
              <w:rPr>
                <w:rFonts w:cs="Arial"/>
              </w:rPr>
            </w:pPr>
            <w:r>
              <w:rPr>
                <w:rFonts w:cs="Arial"/>
              </w:rPr>
              <w:t>Sub toll routes</w:t>
            </w:r>
          </w:p>
        </w:tc>
        <w:tc>
          <w:tcPr>
            <w:tcW w:w="4025" w:type="dxa"/>
            <w:shd w:val="clear" w:color="auto" w:fill="auto"/>
          </w:tcPr>
          <w:p w:rsidR="00D93607" w:rsidRDefault="00D93607" w:rsidP="001C32B4">
            <w:pPr>
              <w:spacing w:before="60" w:after="60"/>
              <w:jc w:val="left"/>
              <w:rPr>
                <w:rFonts w:cs="Arial"/>
              </w:rPr>
            </w:pPr>
            <w:r>
              <w:rPr>
                <w:rFonts w:cs="Arial"/>
              </w:rPr>
              <w:t>List of toll routes, which are part of this route.</w:t>
            </w:r>
          </w:p>
        </w:tc>
        <w:tc>
          <w:tcPr>
            <w:tcW w:w="1417" w:type="dxa"/>
            <w:shd w:val="clear" w:color="auto" w:fill="auto"/>
          </w:tcPr>
          <w:p w:rsidR="00D93607" w:rsidRDefault="00D93607" w:rsidP="001C32B4">
            <w:pPr>
              <w:spacing w:before="60" w:after="60"/>
              <w:jc w:val="center"/>
              <w:rPr>
                <w:rFonts w:cs="Arial"/>
              </w:rPr>
            </w:pPr>
            <w:r>
              <w:rPr>
                <w:rFonts w:cs="Arial"/>
              </w:rPr>
              <w:t>0..*</w:t>
            </w:r>
          </w:p>
        </w:tc>
        <w:tc>
          <w:tcPr>
            <w:tcW w:w="1701" w:type="dxa"/>
            <w:shd w:val="clear" w:color="auto" w:fill="auto"/>
          </w:tcPr>
          <w:p w:rsidR="00D93607" w:rsidRDefault="00D93607" w:rsidP="001C32B4">
            <w:pPr>
              <w:spacing w:before="60" w:after="60"/>
              <w:jc w:val="left"/>
              <w:rPr>
                <w:rFonts w:cs="Arial"/>
              </w:rPr>
            </w:pPr>
            <w:r>
              <w:rPr>
                <w:rFonts w:cs="Arial"/>
              </w:rPr>
              <w:t>VersionedReference</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tollRouteDescription</w:t>
            </w:r>
          </w:p>
        </w:tc>
        <w:tc>
          <w:tcPr>
            <w:tcW w:w="2268" w:type="dxa"/>
            <w:shd w:val="clear" w:color="auto" w:fill="auto"/>
          </w:tcPr>
          <w:p w:rsidR="00D93607" w:rsidRDefault="00D93607" w:rsidP="001C32B4">
            <w:pPr>
              <w:spacing w:before="60" w:after="60"/>
              <w:jc w:val="left"/>
              <w:rPr>
                <w:rFonts w:cs="Arial"/>
              </w:rPr>
            </w:pPr>
            <w:r>
              <w:rPr>
                <w:rFonts w:cs="Arial"/>
              </w:rPr>
              <w:t>Toll route description</w:t>
            </w:r>
          </w:p>
        </w:tc>
        <w:tc>
          <w:tcPr>
            <w:tcW w:w="4025" w:type="dxa"/>
            <w:shd w:val="clear" w:color="auto" w:fill="auto"/>
          </w:tcPr>
          <w:p w:rsidR="00D93607" w:rsidRDefault="00D93607" w:rsidP="001C32B4">
            <w:pPr>
              <w:spacing w:before="60" w:after="60"/>
              <w:jc w:val="left"/>
              <w:rPr>
                <w:rFonts w:cs="Arial"/>
              </w:rPr>
            </w:pPr>
            <w:r>
              <w:rPr>
                <w:rFonts w:cs="Arial"/>
              </w:rPr>
              <w:t>Name or description for the toll route.</w:t>
            </w:r>
          </w:p>
        </w:tc>
        <w:tc>
          <w:tcPr>
            <w:tcW w:w="1417" w:type="dxa"/>
            <w:shd w:val="clear" w:color="auto" w:fill="auto"/>
          </w:tcPr>
          <w:p w:rsidR="00D93607" w:rsidRDefault="00D93607" w:rsidP="001C32B4">
            <w:pPr>
              <w:spacing w:before="60" w:after="60"/>
              <w:jc w:val="center"/>
              <w:rPr>
                <w:rFonts w:cs="Arial"/>
              </w:rPr>
            </w:pPr>
            <w:r>
              <w:rPr>
                <w:rFonts w:cs="Arial"/>
              </w:rPr>
              <w:t>1..1</w:t>
            </w:r>
          </w:p>
        </w:tc>
        <w:tc>
          <w:tcPr>
            <w:tcW w:w="1701" w:type="dxa"/>
            <w:shd w:val="clear" w:color="auto" w:fill="auto"/>
          </w:tcPr>
          <w:p w:rsidR="00D93607" w:rsidRDefault="00D93607" w:rsidP="001C32B4">
            <w:pPr>
              <w:spacing w:before="60" w:after="60"/>
              <w:jc w:val="left"/>
              <w:rPr>
                <w:rFonts w:cs="Arial"/>
              </w:rPr>
            </w:pPr>
            <w:r>
              <w:rPr>
                <w:rFonts w:cs="Arial"/>
              </w:rPr>
              <w:t>MultilingualString</w:t>
            </w:r>
          </w:p>
        </w:tc>
      </w:tr>
      <w:tr w:rsidR="00D93607" w:rsidRPr="00D93607" w:rsidTr="00D93607">
        <w:trPr>
          <w:cantSplit/>
          <w:trHeight w:val="320"/>
        </w:trPr>
        <w:tc>
          <w:tcPr>
            <w:tcW w:w="2268" w:type="dxa"/>
            <w:shd w:val="clear" w:color="auto" w:fill="auto"/>
          </w:tcPr>
          <w:p w:rsidR="00D93607" w:rsidRDefault="00D93607" w:rsidP="001C32B4">
            <w:pPr>
              <w:spacing w:before="60" w:after="60"/>
              <w:jc w:val="left"/>
              <w:rPr>
                <w:rFonts w:cs="Arial"/>
              </w:rPr>
            </w:pPr>
          </w:p>
        </w:tc>
        <w:tc>
          <w:tcPr>
            <w:tcW w:w="2268" w:type="dxa"/>
            <w:shd w:val="clear" w:color="auto" w:fill="auto"/>
          </w:tcPr>
          <w:p w:rsidR="00D93607" w:rsidRDefault="00D93607" w:rsidP="001C32B4">
            <w:pPr>
              <w:spacing w:before="60" w:after="60"/>
              <w:jc w:val="left"/>
              <w:rPr>
                <w:rFonts w:cs="Arial"/>
              </w:rPr>
            </w:pPr>
            <w:r>
              <w:rPr>
                <w:rFonts w:cs="Arial"/>
              </w:rPr>
              <w:t>tollRouteReferenceYearTicket</w:t>
            </w:r>
          </w:p>
        </w:tc>
        <w:tc>
          <w:tcPr>
            <w:tcW w:w="2268" w:type="dxa"/>
            <w:shd w:val="clear" w:color="auto" w:fill="auto"/>
          </w:tcPr>
          <w:p w:rsidR="00D93607" w:rsidRDefault="00D93607" w:rsidP="001C32B4">
            <w:pPr>
              <w:spacing w:before="60" w:after="60"/>
              <w:jc w:val="left"/>
              <w:rPr>
                <w:rFonts w:cs="Arial"/>
              </w:rPr>
            </w:pPr>
            <w:r>
              <w:rPr>
                <w:rFonts w:cs="Arial"/>
              </w:rPr>
              <w:t>Toll route reference year ticket</w:t>
            </w:r>
          </w:p>
        </w:tc>
        <w:tc>
          <w:tcPr>
            <w:tcW w:w="4025" w:type="dxa"/>
            <w:shd w:val="clear" w:color="auto" w:fill="auto"/>
          </w:tcPr>
          <w:p w:rsidR="00D93607" w:rsidRDefault="00D93607" w:rsidP="001C32B4">
            <w:pPr>
              <w:spacing w:before="60" w:after="60"/>
              <w:jc w:val="left"/>
              <w:rPr>
                <w:rFonts w:cs="Arial"/>
              </w:rPr>
            </w:pPr>
            <w:r>
              <w:rPr>
                <w:rFonts w:cs="Arial"/>
              </w:rPr>
              <w:t>Referemce to a toll route where a corresponidng year ticket is available (if any).</w:t>
            </w:r>
          </w:p>
        </w:tc>
        <w:tc>
          <w:tcPr>
            <w:tcW w:w="1417" w:type="dxa"/>
            <w:shd w:val="clear" w:color="auto" w:fill="auto"/>
          </w:tcPr>
          <w:p w:rsidR="00D93607" w:rsidRDefault="00D93607" w:rsidP="001C32B4">
            <w:pPr>
              <w:spacing w:before="60" w:after="60"/>
              <w:jc w:val="center"/>
              <w:rPr>
                <w:rFonts w:cs="Arial"/>
              </w:rPr>
            </w:pPr>
            <w:r>
              <w:rPr>
                <w:rFonts w:cs="Arial"/>
              </w:rPr>
              <w:t>0..*</w:t>
            </w:r>
          </w:p>
        </w:tc>
        <w:tc>
          <w:tcPr>
            <w:tcW w:w="1701" w:type="dxa"/>
            <w:shd w:val="clear" w:color="auto" w:fill="auto"/>
          </w:tcPr>
          <w:p w:rsidR="00D93607" w:rsidRDefault="00D93607" w:rsidP="001C32B4">
            <w:pPr>
              <w:spacing w:before="60" w:after="60"/>
              <w:jc w:val="left"/>
              <w:rPr>
                <w:rFonts w:cs="Arial"/>
              </w:rPr>
            </w:pPr>
            <w:r>
              <w:rPr>
                <w:rFonts w:cs="Arial"/>
              </w:rPr>
              <w:t>VersionedReference</w:t>
            </w:r>
          </w:p>
        </w:tc>
      </w:tr>
    </w:tbl>
    <w:p w:rsidR="00D93607" w:rsidRDefault="00D93607" w:rsidP="001C32B4">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4</w:t>
      </w:r>
      <w:r w:rsidR="001C32B4">
        <w:fldChar w:fldCharType="end"/>
      </w:r>
      <w:r>
        <w:rPr>
          <w:noProof/>
        </w:rPr>
        <w:t>— Attributes of the "TollPublication"</w:t>
      </w:r>
      <w:r w:rsidRPr="00D93607">
        <w:rPr>
          <w:noProof/>
        </w:rPr>
        <w:t xml:space="preserve"> package</w:t>
      </w:r>
    </w:p>
    <w:p w:rsidR="00D93607" w:rsidRDefault="00D93607" w:rsidP="001C32B4">
      <w:pPr>
        <w:spacing w:after="0" w:line="240" w:lineRule="auto"/>
        <w:jc w:val="left"/>
      </w:pPr>
    </w:p>
    <w:p w:rsidR="00D93607" w:rsidRDefault="00D93607" w:rsidP="001C32B4">
      <w:pPr>
        <w:pStyle w:val="a2"/>
        <w:keepNext w:val="0"/>
      </w:pPr>
      <w:r>
        <w:t>Data Dictionary of &lt;&lt;datatypes&gt;&gt; for "</w:t>
      </w:r>
      <w:r w:rsidR="0008508D">
        <w:t xml:space="preserve">ASFINAG </w:t>
      </w:r>
      <w:r>
        <w:t>Toll"</w:t>
      </w:r>
    </w:p>
    <w:p w:rsidR="00D93607" w:rsidRDefault="00D93607" w:rsidP="001C32B4">
      <w:pPr>
        <w:pStyle w:val="DATEXIINORMAL"/>
      </w:pPr>
      <w:r>
        <w:t>This clause contains the definitions of all data types which are used in the "Toll".</w:t>
      </w:r>
    </w:p>
    <w:p w:rsidR="00D93607" w:rsidRDefault="00D93607" w:rsidP="001C32B4">
      <w:pPr>
        <w:pStyle w:val="a3"/>
        <w:keepNext w:val="0"/>
      </w:pPr>
      <w:r>
        <w:t>The &lt;&lt;datatype&gt;&gt; "AmountOfMoney"</w:t>
      </w:r>
    </w:p>
    <w:p w:rsidR="00D93607" w:rsidRDefault="00D93607" w:rsidP="001C32B4">
      <w:pPr>
        <w:pStyle w:val="DATEXIINORMAL"/>
      </w:pPr>
      <w:r>
        <w:t>A monetary value expressed to two decimal places.</w:t>
      </w:r>
    </w:p>
    <w:p w:rsidR="00D93607" w:rsidRDefault="00D93607" w:rsidP="001C32B4">
      <w:pPr>
        <w:pStyle w:val="a3"/>
        <w:keepNext w:val="0"/>
      </w:pPr>
      <w:r>
        <w:t>The &lt;&lt;datatype&gt;&gt; "MetresAsFloat"</w:t>
      </w:r>
    </w:p>
    <w:p w:rsidR="00D93607" w:rsidRDefault="00D93607" w:rsidP="001C32B4">
      <w:pPr>
        <w:pStyle w:val="DATEXIINORMAL"/>
      </w:pPr>
      <w:r>
        <w:t>A measure of distance defined in metres in a floating point format.</w:t>
      </w:r>
    </w:p>
    <w:p w:rsidR="00D93607" w:rsidRDefault="00D93607" w:rsidP="001C32B4">
      <w:pPr>
        <w:pStyle w:val="a3"/>
        <w:keepNext w:val="0"/>
      </w:pPr>
      <w:r>
        <w:t>The &lt;&lt;datatype&gt;&gt; "Seconds"</w:t>
      </w:r>
    </w:p>
    <w:p w:rsidR="00D93607" w:rsidRDefault="00D93607" w:rsidP="001C32B4">
      <w:pPr>
        <w:pStyle w:val="DATEXIINORMAL"/>
      </w:pPr>
      <w:r>
        <w:t>Seconds.</w:t>
      </w:r>
    </w:p>
    <w:p w:rsidR="00D93607" w:rsidRDefault="00D93607" w:rsidP="00D93607">
      <w:pPr>
        <w:pStyle w:val="a2"/>
      </w:pPr>
      <w:r>
        <w:t>Data Dictionary of &lt;&lt;enumerations&gt;&gt; for "</w:t>
      </w:r>
      <w:r w:rsidR="0008508D">
        <w:t xml:space="preserve">ASFINAG </w:t>
      </w:r>
      <w:r>
        <w:t>Toll"</w:t>
      </w:r>
    </w:p>
    <w:p w:rsidR="00D93607" w:rsidRDefault="00D93607" w:rsidP="00D93607">
      <w:pPr>
        <w:pStyle w:val="DATEXIINORMAL"/>
      </w:pPr>
      <w:r>
        <w:t>This clause contains the definitions of all enumerations which are used in the "</w:t>
      </w:r>
      <w:r w:rsidR="0008508D">
        <w:t xml:space="preserve">ASFINAG </w:t>
      </w:r>
      <w:r>
        <w:t>Toll".</w:t>
      </w:r>
    </w:p>
    <w:p w:rsidR="00D93607" w:rsidRDefault="00D93607" w:rsidP="00D93607">
      <w:pPr>
        <w:pStyle w:val="a3"/>
      </w:pPr>
      <w:r>
        <w:t>The &lt;&lt;enumeration&gt;&gt; "CurrencyEnum"</w:t>
      </w:r>
    </w:p>
    <w:p w:rsidR="00D93607" w:rsidRDefault="00D93607" w:rsidP="00D93607">
      <w:pPr>
        <w:pStyle w:val="DATEXIINORMAL"/>
        <w:keepNext/>
      </w:pPr>
      <w:r>
        <w:t>Three letter code defining the currency according to ISO 4217 (e.g. EUR for Euro). This enumeration only contains European currencies including the US dollar.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402"/>
        <w:gridCol w:w="4535"/>
        <w:gridCol w:w="4664"/>
      </w:tblGrid>
      <w:tr w:rsidR="00D93607" w:rsidRPr="00D93607" w:rsidTr="00D93607">
        <w:trPr>
          <w:cantSplit/>
          <w:trHeight w:val="320"/>
          <w:tblHeader/>
          <w:jc w:val="center"/>
        </w:trPr>
        <w:tc>
          <w:tcPr>
            <w:tcW w:w="3402" w:type="dxa"/>
            <w:shd w:val="clear" w:color="auto" w:fill="auto"/>
          </w:tcPr>
          <w:p w:rsidR="00D93607" w:rsidRPr="00D93607" w:rsidRDefault="00D93607" w:rsidP="001C32B4">
            <w:pPr>
              <w:pStyle w:val="DATEXIINORMAL"/>
              <w:spacing w:before="60" w:after="60"/>
              <w:jc w:val="center"/>
              <w:rPr>
                <w:rFonts w:cs="Arial"/>
                <w:b/>
              </w:rPr>
            </w:pPr>
            <w:r w:rsidRPr="00D93607">
              <w:rPr>
                <w:rFonts w:cs="Arial"/>
                <w:b/>
              </w:rPr>
              <w:t>Enumerated value name</w:t>
            </w:r>
          </w:p>
        </w:tc>
        <w:tc>
          <w:tcPr>
            <w:tcW w:w="4535" w:type="dxa"/>
            <w:shd w:val="clear" w:color="auto" w:fill="auto"/>
          </w:tcPr>
          <w:p w:rsidR="00D93607" w:rsidRPr="00D93607" w:rsidRDefault="00D93607" w:rsidP="001C32B4">
            <w:pPr>
              <w:pStyle w:val="DATEXIINORMAL"/>
              <w:spacing w:before="60" w:after="60"/>
              <w:jc w:val="center"/>
              <w:rPr>
                <w:rFonts w:cs="Arial"/>
                <w:b/>
              </w:rPr>
            </w:pPr>
            <w:r w:rsidRPr="00D93607">
              <w:rPr>
                <w:rFonts w:cs="Arial"/>
                <w:b/>
              </w:rPr>
              <w:t>Designation</w:t>
            </w:r>
          </w:p>
        </w:tc>
        <w:tc>
          <w:tcPr>
            <w:tcW w:w="4664" w:type="dxa"/>
            <w:shd w:val="clear" w:color="auto" w:fill="auto"/>
          </w:tcPr>
          <w:p w:rsidR="00D93607" w:rsidRPr="00D93607" w:rsidRDefault="00D93607" w:rsidP="001C32B4">
            <w:pPr>
              <w:pStyle w:val="DATEXIINORMAL"/>
              <w:spacing w:before="60" w:after="60"/>
              <w:jc w:val="center"/>
              <w:rPr>
                <w:rFonts w:cs="Arial"/>
                <w:b/>
              </w:rPr>
            </w:pPr>
            <w:r w:rsidRPr="00D93607">
              <w:rPr>
                <w:rFonts w:cs="Arial"/>
                <w:b/>
              </w:rPr>
              <w:t>Definition</w:t>
            </w:r>
          </w:p>
        </w:tc>
      </w:tr>
      <w:tr w:rsidR="00D93607" w:rsidRPr="00D93607" w:rsidTr="00D93607">
        <w:trPr>
          <w:cantSplit/>
          <w:trHeight w:val="320"/>
          <w:jc w:val="center"/>
        </w:trPr>
        <w:tc>
          <w:tcPr>
            <w:tcW w:w="3402" w:type="dxa"/>
            <w:shd w:val="clear" w:color="auto" w:fill="auto"/>
          </w:tcPr>
          <w:p w:rsidR="00D93607" w:rsidRDefault="00D93607" w:rsidP="001C32B4">
            <w:pPr>
              <w:pStyle w:val="DATEXIINORMAL"/>
              <w:spacing w:before="60" w:after="60"/>
              <w:jc w:val="left"/>
              <w:rPr>
                <w:rFonts w:cs="Arial"/>
              </w:rPr>
            </w:pPr>
            <w:r>
              <w:rPr>
                <w:rFonts w:cs="Arial"/>
              </w:rPr>
              <w:t>eur</w:t>
            </w:r>
          </w:p>
        </w:tc>
        <w:tc>
          <w:tcPr>
            <w:tcW w:w="4535" w:type="dxa"/>
            <w:shd w:val="clear" w:color="auto" w:fill="auto"/>
          </w:tcPr>
          <w:p w:rsidR="00D93607" w:rsidRDefault="00D93607" w:rsidP="001C32B4">
            <w:pPr>
              <w:pStyle w:val="DATEXIINORMAL"/>
              <w:spacing w:before="60" w:after="60"/>
              <w:jc w:val="left"/>
              <w:rPr>
                <w:rFonts w:cs="Arial"/>
              </w:rPr>
            </w:pPr>
            <w:r>
              <w:rPr>
                <w:rFonts w:cs="Arial"/>
              </w:rPr>
              <w:t>Eur</w:t>
            </w:r>
          </w:p>
        </w:tc>
        <w:tc>
          <w:tcPr>
            <w:tcW w:w="4664" w:type="dxa"/>
            <w:shd w:val="clear" w:color="auto" w:fill="auto"/>
          </w:tcPr>
          <w:p w:rsidR="00D93607" w:rsidRDefault="00D93607" w:rsidP="001C32B4">
            <w:pPr>
              <w:pStyle w:val="DATEXIINORMAL"/>
              <w:spacing w:before="60" w:after="60"/>
              <w:jc w:val="left"/>
              <w:rPr>
                <w:rFonts w:cs="Arial"/>
              </w:rPr>
            </w:pPr>
            <w:r>
              <w:rPr>
                <w:rFonts w:cs="Arial"/>
              </w:rPr>
              <w:t>Euro</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5</w:t>
      </w:r>
      <w:r w:rsidR="001C32B4">
        <w:fldChar w:fldCharType="end"/>
      </w:r>
      <w:r>
        <w:rPr>
          <w:noProof/>
        </w:rPr>
        <w:t>— Values contained in the enumeration "CurrencyEnum"</w:t>
      </w:r>
    </w:p>
    <w:p w:rsidR="00D93607" w:rsidRDefault="00D93607" w:rsidP="00D93607">
      <w:pPr>
        <w:pStyle w:val="a3"/>
      </w:pPr>
      <w:r>
        <w:t>The &lt;&lt;enumeration&gt;&gt; "PaymentCardBrandsEnum"</w:t>
      </w:r>
    </w:p>
    <w:p w:rsidR="00D93607" w:rsidRDefault="00D93607" w:rsidP="00D93607">
      <w:pPr>
        <w:pStyle w:val="DATEXIINORMAL"/>
        <w:keepNext/>
      </w:pPr>
      <w:r>
        <w:t>Brands of payment cards.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402"/>
        <w:gridCol w:w="4535"/>
        <w:gridCol w:w="4664"/>
      </w:tblGrid>
      <w:tr w:rsidR="00D93607" w:rsidRPr="00D93607" w:rsidTr="00D93607">
        <w:trPr>
          <w:cantSplit/>
          <w:trHeight w:val="320"/>
          <w:tblHeader/>
          <w:jc w:val="center"/>
        </w:trPr>
        <w:tc>
          <w:tcPr>
            <w:tcW w:w="3402"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Enumerated value name</w:t>
            </w:r>
          </w:p>
        </w:tc>
        <w:tc>
          <w:tcPr>
            <w:tcW w:w="4535"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Designation</w:t>
            </w:r>
          </w:p>
        </w:tc>
        <w:tc>
          <w:tcPr>
            <w:tcW w:w="4664"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Definition</w:t>
            </w:r>
          </w:p>
        </w:tc>
      </w:tr>
      <w:tr w:rsidR="00D93607" w:rsidRPr="00D93607" w:rsidTr="00D93607">
        <w:trPr>
          <w:cantSplit/>
          <w:trHeight w:val="320"/>
          <w:jc w:val="center"/>
        </w:trPr>
        <w:tc>
          <w:tcPr>
            <w:tcW w:w="3402"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americanExpress</w:t>
            </w:r>
          </w:p>
        </w:tc>
        <w:tc>
          <w:tcPr>
            <w:tcW w:w="4535"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American express</w:t>
            </w:r>
          </w:p>
        </w:tc>
        <w:tc>
          <w:tcPr>
            <w:tcW w:w="4664"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American Express</w:t>
            </w:r>
          </w:p>
        </w:tc>
      </w:tr>
      <w:tr w:rsidR="00D93607" w:rsidRPr="00D93607" w:rsidTr="00D93607">
        <w:trPr>
          <w:cantSplit/>
          <w:trHeight w:val="320"/>
          <w:jc w:val="center"/>
        </w:trPr>
        <w:tc>
          <w:tcPr>
            <w:tcW w:w="3402" w:type="dxa"/>
            <w:shd w:val="clear" w:color="auto" w:fill="auto"/>
          </w:tcPr>
          <w:p w:rsidR="00D93607" w:rsidRPr="00D93607" w:rsidRDefault="00D93607" w:rsidP="00D93607">
            <w:pPr>
              <w:pStyle w:val="DATEXIINORMAL"/>
              <w:keepNext/>
              <w:spacing w:before="60" w:after="60"/>
              <w:jc w:val="left"/>
              <w:rPr>
                <w:rFonts w:cs="Arial"/>
              </w:rPr>
            </w:pPr>
            <w:r>
              <w:rPr>
                <w:rFonts w:cs="Arial"/>
              </w:rPr>
              <w:t>cirrus</w:t>
            </w:r>
          </w:p>
        </w:tc>
        <w:tc>
          <w:tcPr>
            <w:tcW w:w="4535" w:type="dxa"/>
            <w:shd w:val="clear" w:color="auto" w:fill="auto"/>
          </w:tcPr>
          <w:p w:rsidR="00D93607" w:rsidRPr="00D93607" w:rsidRDefault="00D93607" w:rsidP="00D93607">
            <w:pPr>
              <w:pStyle w:val="DATEXIINORMAL"/>
              <w:keepNext/>
              <w:spacing w:before="60" w:after="60"/>
              <w:jc w:val="left"/>
              <w:rPr>
                <w:rFonts w:cs="Arial"/>
              </w:rPr>
            </w:pPr>
            <w:r>
              <w:rPr>
                <w:rFonts w:cs="Arial"/>
              </w:rPr>
              <w:t>Cirrus</w:t>
            </w:r>
          </w:p>
        </w:tc>
        <w:tc>
          <w:tcPr>
            <w:tcW w:w="4664" w:type="dxa"/>
            <w:shd w:val="clear" w:color="auto" w:fill="auto"/>
          </w:tcPr>
          <w:p w:rsidR="00D93607" w:rsidRPr="00D93607" w:rsidRDefault="00D93607" w:rsidP="00D93607">
            <w:pPr>
              <w:pStyle w:val="DATEXIINORMAL"/>
              <w:keepNext/>
              <w:spacing w:before="60" w:after="60"/>
              <w:jc w:val="left"/>
              <w:rPr>
                <w:rFonts w:cs="Arial"/>
              </w:rPr>
            </w:pPr>
            <w:r>
              <w:rPr>
                <w:rFonts w:cs="Arial"/>
              </w:rPr>
              <w:t>Cirrus</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dinersClub</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Diners club</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Diners Club</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discoverCard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Discover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Discover 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giroCard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Giro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Girocard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maestro</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Maestro</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Maestro</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masterCard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Master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MasterCard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other</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Other</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Other</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visa</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Visa</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Visa</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vPay</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V pay</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V PAY</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6</w:t>
      </w:r>
      <w:r w:rsidR="001C32B4">
        <w:fldChar w:fldCharType="end"/>
      </w:r>
      <w:r>
        <w:rPr>
          <w:noProof/>
        </w:rPr>
        <w:t>— Values contained in the enumeration "PaymentCardBrandsEnum"</w:t>
      </w:r>
    </w:p>
    <w:p w:rsidR="00D93607" w:rsidRDefault="00D93607" w:rsidP="00D93607">
      <w:pPr>
        <w:pStyle w:val="a3"/>
      </w:pPr>
      <w:r>
        <w:t>The &lt;&lt;enumeration&gt;&gt; "PaymentCardTypesEnum"</w:t>
      </w:r>
    </w:p>
    <w:p w:rsidR="00D93607" w:rsidRDefault="00D93607" w:rsidP="00D93607">
      <w:pPr>
        <w:pStyle w:val="DATEXIINORMAL"/>
        <w:keepNext/>
      </w:pPr>
      <w:r>
        <w:t>Types of payment cards.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402"/>
        <w:gridCol w:w="4535"/>
        <w:gridCol w:w="4664"/>
      </w:tblGrid>
      <w:tr w:rsidR="00D93607" w:rsidRPr="00D93607" w:rsidTr="00D93607">
        <w:trPr>
          <w:cantSplit/>
          <w:trHeight w:val="320"/>
          <w:tblHeader/>
          <w:jc w:val="center"/>
        </w:trPr>
        <w:tc>
          <w:tcPr>
            <w:tcW w:w="3402"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Enumerated value name</w:t>
            </w:r>
          </w:p>
        </w:tc>
        <w:tc>
          <w:tcPr>
            <w:tcW w:w="4535"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Designation</w:t>
            </w:r>
          </w:p>
        </w:tc>
        <w:tc>
          <w:tcPr>
            <w:tcW w:w="4664" w:type="dxa"/>
            <w:shd w:val="clear" w:color="auto" w:fill="auto"/>
          </w:tcPr>
          <w:p w:rsidR="00D93607" w:rsidRPr="00D93607" w:rsidRDefault="00D93607" w:rsidP="00D93607">
            <w:pPr>
              <w:pStyle w:val="DATEXIINORMAL"/>
              <w:keepNext/>
              <w:spacing w:before="60" w:after="60"/>
              <w:jc w:val="center"/>
              <w:rPr>
                <w:rFonts w:cs="Arial"/>
                <w:b/>
              </w:rPr>
            </w:pPr>
            <w:r w:rsidRPr="00D93607">
              <w:rPr>
                <w:rFonts w:cs="Arial"/>
                <w:b/>
              </w:rPr>
              <w:t>Definition</w:t>
            </w:r>
          </w:p>
        </w:tc>
      </w:tr>
      <w:tr w:rsidR="00D93607" w:rsidRPr="00D93607" w:rsidTr="00D93607">
        <w:trPr>
          <w:cantSplit/>
          <w:trHeight w:val="320"/>
          <w:jc w:val="center"/>
        </w:trPr>
        <w:tc>
          <w:tcPr>
            <w:tcW w:w="3402"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chargeCard</w:t>
            </w:r>
          </w:p>
        </w:tc>
        <w:tc>
          <w:tcPr>
            <w:tcW w:w="4535"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Charge card</w:t>
            </w:r>
          </w:p>
        </w:tc>
        <w:tc>
          <w:tcPr>
            <w:tcW w:w="4664" w:type="dxa"/>
            <w:shd w:val="clear" w:color="auto" w:fill="auto"/>
          </w:tcPr>
          <w:p w:rsidR="00D93607" w:rsidRPr="00D93607" w:rsidRDefault="00D93607" w:rsidP="00D93607">
            <w:pPr>
              <w:pStyle w:val="DATEXIINORMAL"/>
              <w:keepNext/>
              <w:spacing w:before="60" w:after="60"/>
              <w:jc w:val="left"/>
              <w:rPr>
                <w:rFonts w:cs="Arial"/>
              </w:rPr>
            </w:pPr>
            <w:r w:rsidRPr="00D93607">
              <w:rPr>
                <w:rFonts w:cs="Arial"/>
              </w:rPr>
              <w:t>Charge card</w:t>
            </w:r>
          </w:p>
        </w:tc>
      </w:tr>
      <w:tr w:rsidR="00D93607" w:rsidRPr="00D93607" w:rsidTr="00D93607">
        <w:trPr>
          <w:cantSplit/>
          <w:trHeight w:val="320"/>
          <w:jc w:val="center"/>
        </w:trPr>
        <w:tc>
          <w:tcPr>
            <w:tcW w:w="3402" w:type="dxa"/>
            <w:shd w:val="clear" w:color="auto" w:fill="auto"/>
          </w:tcPr>
          <w:p w:rsidR="00D93607" w:rsidRPr="00D93607" w:rsidRDefault="00D93607" w:rsidP="00D93607">
            <w:pPr>
              <w:pStyle w:val="DATEXIINORMAL"/>
              <w:keepNext/>
              <w:spacing w:before="60" w:after="60"/>
              <w:jc w:val="left"/>
              <w:rPr>
                <w:rFonts w:cs="Arial"/>
              </w:rPr>
            </w:pPr>
            <w:r>
              <w:rPr>
                <w:rFonts w:cs="Arial"/>
              </w:rPr>
              <w:t>creditCard</w:t>
            </w:r>
          </w:p>
        </w:tc>
        <w:tc>
          <w:tcPr>
            <w:tcW w:w="4535" w:type="dxa"/>
            <w:shd w:val="clear" w:color="auto" w:fill="auto"/>
          </w:tcPr>
          <w:p w:rsidR="00D93607" w:rsidRPr="00D93607" w:rsidRDefault="00D93607" w:rsidP="00D93607">
            <w:pPr>
              <w:pStyle w:val="DATEXIINORMAL"/>
              <w:keepNext/>
              <w:spacing w:before="60" w:after="60"/>
              <w:jc w:val="left"/>
              <w:rPr>
                <w:rFonts w:cs="Arial"/>
              </w:rPr>
            </w:pPr>
            <w:r>
              <w:rPr>
                <w:rFonts w:cs="Arial"/>
              </w:rPr>
              <w:t>Credit card</w:t>
            </w:r>
          </w:p>
        </w:tc>
        <w:tc>
          <w:tcPr>
            <w:tcW w:w="4664" w:type="dxa"/>
            <w:shd w:val="clear" w:color="auto" w:fill="auto"/>
          </w:tcPr>
          <w:p w:rsidR="00D93607" w:rsidRPr="00D93607" w:rsidRDefault="00D93607" w:rsidP="00D93607">
            <w:pPr>
              <w:pStyle w:val="DATEXIINORMAL"/>
              <w:keepNext/>
              <w:spacing w:before="60" w:after="60"/>
              <w:jc w:val="left"/>
              <w:rPr>
                <w:rFonts w:cs="Arial"/>
              </w:rPr>
            </w:pPr>
            <w:r>
              <w:rPr>
                <w:rFonts w:cs="Arial"/>
              </w:rPr>
              <w:t>Credit 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debitCard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Debit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Debit 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fleetCard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Fleet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Fleet or petrol station 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other</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Other</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Some other type of card.</w:t>
            </w:r>
          </w:p>
        </w:tc>
      </w:tr>
      <w:tr w:rsidR="00D93607" w:rsidRPr="00D93607" w:rsidTr="00D93607">
        <w:trPr>
          <w:cantSplit/>
          <w:trHeight w:val="320"/>
          <w:jc w:val="center"/>
        </w:trPr>
        <w:tc>
          <w:tcPr>
            <w:tcW w:w="3402" w:type="dxa"/>
            <w:shd w:val="clear" w:color="auto" w:fill="auto"/>
          </w:tcPr>
          <w:p w:rsidR="00D93607" w:rsidRDefault="00D93607" w:rsidP="00D93607">
            <w:pPr>
              <w:pStyle w:val="DATEXIINORMAL"/>
              <w:keepNext/>
              <w:spacing w:before="60" w:after="60"/>
              <w:jc w:val="left"/>
              <w:rPr>
                <w:rFonts w:cs="Arial"/>
              </w:rPr>
            </w:pPr>
            <w:r>
              <w:rPr>
                <w:rFonts w:cs="Arial"/>
              </w:rPr>
              <w:t>storedValueCard</w:t>
            </w:r>
          </w:p>
        </w:tc>
        <w:tc>
          <w:tcPr>
            <w:tcW w:w="4535" w:type="dxa"/>
            <w:shd w:val="clear" w:color="auto" w:fill="auto"/>
          </w:tcPr>
          <w:p w:rsidR="00D93607" w:rsidRDefault="00D93607" w:rsidP="00D93607">
            <w:pPr>
              <w:pStyle w:val="DATEXIINORMAL"/>
              <w:keepNext/>
              <w:spacing w:before="60" w:after="60"/>
              <w:jc w:val="left"/>
              <w:rPr>
                <w:rFonts w:cs="Arial"/>
              </w:rPr>
            </w:pPr>
            <w:r>
              <w:rPr>
                <w:rFonts w:cs="Arial"/>
              </w:rPr>
              <w:t>Stored value card</w:t>
            </w:r>
          </w:p>
        </w:tc>
        <w:tc>
          <w:tcPr>
            <w:tcW w:w="4664" w:type="dxa"/>
            <w:shd w:val="clear" w:color="auto" w:fill="auto"/>
          </w:tcPr>
          <w:p w:rsidR="00D93607" w:rsidRDefault="00D93607" w:rsidP="00D93607">
            <w:pPr>
              <w:pStyle w:val="DATEXIINORMAL"/>
              <w:keepNext/>
              <w:spacing w:before="60" w:after="60"/>
              <w:jc w:val="left"/>
              <w:rPr>
                <w:rFonts w:cs="Arial"/>
              </w:rPr>
            </w:pPr>
            <w:r>
              <w:rPr>
                <w:rFonts w:cs="Arial"/>
              </w:rPr>
              <w:t>Stored value card / prepaid card.</w:t>
            </w:r>
          </w:p>
        </w:tc>
      </w:tr>
    </w:tbl>
    <w:p w:rsidR="00D93607" w:rsidRDefault="00D93607" w:rsidP="00D93607">
      <w:pPr>
        <w:pStyle w:val="Tabletitle"/>
        <w:keepNext w:val="0"/>
        <w:rPr>
          <w:noProof/>
        </w:rPr>
      </w:pPr>
      <w:r>
        <w:t xml:space="preserve">Table </w:t>
      </w:r>
      <w:r>
        <w:fldChar w:fldCharType="begin"/>
      </w:r>
      <w:r>
        <w:instrText xml:space="preserve">\IF </w:instrText>
      </w:r>
      <w:r>
        <w:fldChar w:fldCharType="begin"/>
      </w:r>
      <w:r>
        <w:instrText xml:space="preserve">SEQ aaa \c </w:instrText>
      </w:r>
      <w:r>
        <w:fldChar w:fldCharType="separate"/>
      </w:r>
      <w:r w:rsidR="0027305A">
        <w:rPr>
          <w:noProof/>
        </w:rPr>
        <w:instrText>0</w:instrText>
      </w:r>
      <w:r>
        <w:rPr>
          <w:noProof/>
        </w:rPr>
        <w:fldChar w:fldCharType="end"/>
      </w:r>
      <w:r>
        <w:instrText>&gt;= 1 "</w:instrText>
      </w:r>
      <w:r>
        <w:fldChar w:fldCharType="begin"/>
      </w:r>
      <w:r>
        <w:instrText xml:space="preserve">SEQ aaa \c \* ALPHABETIC </w:instrText>
      </w:r>
      <w:r>
        <w:fldChar w:fldCharType="separate"/>
      </w:r>
      <w:r>
        <w:rPr>
          <w:noProof/>
        </w:rPr>
        <w:instrText>A</w:instrText>
      </w:r>
      <w:r>
        <w:rPr>
          <w:noProof/>
        </w:rPr>
        <w:fldChar w:fldCharType="end"/>
      </w:r>
      <w:r>
        <w:instrText xml:space="preserve">." </w:instrText>
      </w:r>
      <w:r>
        <w:fldChar w:fldCharType="end"/>
      </w:r>
      <w:r w:rsidR="001C32B4">
        <w:fldChar w:fldCharType="begin"/>
      </w:r>
      <w:r w:rsidR="001C32B4">
        <w:instrText xml:space="preserve"> SEQ Table \* ARABIC </w:instrText>
      </w:r>
      <w:r w:rsidR="001C32B4">
        <w:fldChar w:fldCharType="separate"/>
      </w:r>
      <w:r w:rsidR="0027305A">
        <w:rPr>
          <w:noProof/>
        </w:rPr>
        <w:t>7</w:t>
      </w:r>
      <w:r w:rsidR="001C32B4">
        <w:fldChar w:fldCharType="end"/>
      </w:r>
      <w:r>
        <w:rPr>
          <w:noProof/>
        </w:rPr>
        <w:t>— Values contained in the enumeration "PaymentCardTypesEnum"</w:t>
      </w:r>
    </w:p>
    <w:p w:rsidR="001C32B4" w:rsidRDefault="001C32B4" w:rsidP="001C32B4">
      <w:pPr>
        <w:pStyle w:val="a2"/>
      </w:pPr>
      <w:r>
        <w:t>Alphabetical list of attributes</w:t>
      </w:r>
    </w:p>
    <w:tbl>
      <w:tblPr>
        <w:tblStyle w:val="Tabellenraster"/>
        <w:tblW w:w="13947" w:type="dxa"/>
        <w:tblLayout w:type="fixed"/>
        <w:tblLook w:val="0420" w:firstRow="1" w:lastRow="0" w:firstColumn="0" w:lastColumn="0" w:noHBand="0" w:noVBand="1"/>
      </w:tblPr>
      <w:tblGrid>
        <w:gridCol w:w="2268"/>
        <w:gridCol w:w="2268"/>
        <w:gridCol w:w="2268"/>
        <w:gridCol w:w="4025"/>
        <w:gridCol w:w="1417"/>
        <w:gridCol w:w="1701"/>
      </w:tblGrid>
      <w:tr w:rsidR="001C32B4" w:rsidRPr="00D93607" w:rsidTr="001C32B4">
        <w:trPr>
          <w:trHeight w:val="320"/>
        </w:trPr>
        <w:tc>
          <w:tcPr>
            <w:tcW w:w="2268" w:type="dxa"/>
          </w:tcPr>
          <w:p w:rsidR="001C32B4" w:rsidRPr="00D93607" w:rsidRDefault="001C32B4" w:rsidP="001C32B4">
            <w:pPr>
              <w:spacing w:before="60" w:after="60"/>
              <w:jc w:val="center"/>
              <w:rPr>
                <w:rFonts w:cs="Arial"/>
                <w:b/>
              </w:rPr>
            </w:pPr>
            <w:r>
              <w:rPr>
                <w:rFonts w:cs="Arial"/>
                <w:b/>
              </w:rPr>
              <w:t>Attribute name</w:t>
            </w:r>
          </w:p>
        </w:tc>
        <w:tc>
          <w:tcPr>
            <w:tcW w:w="2268" w:type="dxa"/>
          </w:tcPr>
          <w:p w:rsidR="001C32B4" w:rsidRPr="00D93607" w:rsidRDefault="001C32B4" w:rsidP="001C32B4">
            <w:pPr>
              <w:spacing w:before="60" w:after="60"/>
              <w:jc w:val="center"/>
              <w:rPr>
                <w:rFonts w:cs="Arial"/>
                <w:b/>
              </w:rPr>
            </w:pPr>
            <w:r>
              <w:rPr>
                <w:rFonts w:cs="Arial"/>
                <w:b/>
              </w:rPr>
              <w:t>Class name</w:t>
            </w:r>
          </w:p>
        </w:tc>
        <w:tc>
          <w:tcPr>
            <w:tcW w:w="2268" w:type="dxa"/>
          </w:tcPr>
          <w:p w:rsidR="001C32B4" w:rsidRPr="00D93607" w:rsidRDefault="001C32B4" w:rsidP="001C32B4">
            <w:pPr>
              <w:spacing w:before="60" w:after="60"/>
              <w:jc w:val="center"/>
              <w:rPr>
                <w:rFonts w:cs="Arial"/>
                <w:b/>
              </w:rPr>
            </w:pPr>
            <w:r w:rsidRPr="00D93607">
              <w:rPr>
                <w:rFonts w:cs="Arial"/>
                <w:b/>
              </w:rPr>
              <w:t>Designation</w:t>
            </w:r>
          </w:p>
        </w:tc>
        <w:tc>
          <w:tcPr>
            <w:tcW w:w="4025" w:type="dxa"/>
          </w:tcPr>
          <w:p w:rsidR="001C32B4" w:rsidRPr="00D93607" w:rsidRDefault="001C32B4" w:rsidP="001C32B4">
            <w:pPr>
              <w:spacing w:before="60" w:after="60"/>
              <w:jc w:val="center"/>
              <w:rPr>
                <w:rFonts w:cs="Arial"/>
                <w:b/>
              </w:rPr>
            </w:pPr>
            <w:r w:rsidRPr="00D93607">
              <w:rPr>
                <w:rFonts w:cs="Arial"/>
                <w:b/>
              </w:rPr>
              <w:t>Definition</w:t>
            </w:r>
          </w:p>
        </w:tc>
        <w:tc>
          <w:tcPr>
            <w:tcW w:w="1417" w:type="dxa"/>
          </w:tcPr>
          <w:p w:rsidR="001C32B4" w:rsidRPr="00D93607" w:rsidRDefault="001C32B4" w:rsidP="001C32B4">
            <w:pPr>
              <w:spacing w:before="60" w:after="60"/>
              <w:jc w:val="center"/>
              <w:rPr>
                <w:rFonts w:cs="Arial"/>
                <w:b/>
              </w:rPr>
            </w:pPr>
            <w:r w:rsidRPr="00D93607">
              <w:rPr>
                <w:rFonts w:cs="Arial"/>
                <w:b/>
              </w:rPr>
              <w:t>Multiplicity</w:t>
            </w:r>
          </w:p>
        </w:tc>
        <w:tc>
          <w:tcPr>
            <w:tcW w:w="1701" w:type="dxa"/>
          </w:tcPr>
          <w:p w:rsidR="001C32B4" w:rsidRPr="00D93607" w:rsidRDefault="001C32B4" w:rsidP="001C32B4">
            <w:pPr>
              <w:spacing w:before="60" w:after="60"/>
              <w:jc w:val="center"/>
              <w:rPr>
                <w:rFonts w:cs="Arial"/>
                <w:b/>
              </w:rPr>
            </w:pPr>
            <w:r w:rsidRPr="00D93607">
              <w:rPr>
                <w:rFonts w:cs="Arial"/>
                <w:b/>
              </w:rPr>
              <w:t>Type</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charge</w:t>
            </w:r>
          </w:p>
        </w:tc>
        <w:tc>
          <w:tcPr>
            <w:tcW w:w="2268" w:type="dxa"/>
          </w:tcPr>
          <w:p w:rsidR="001C32B4" w:rsidRDefault="001C32B4" w:rsidP="001C32B4">
            <w:pPr>
              <w:spacing w:before="60" w:after="60"/>
              <w:jc w:val="left"/>
              <w:rPr>
                <w:rFonts w:cs="Arial"/>
              </w:rPr>
            </w:pPr>
            <w:r>
              <w:rPr>
                <w:rFonts w:cs="Arial"/>
              </w:rPr>
              <w:t>Charge</w:t>
            </w:r>
          </w:p>
        </w:tc>
        <w:tc>
          <w:tcPr>
            <w:tcW w:w="2268" w:type="dxa"/>
          </w:tcPr>
          <w:p w:rsidR="001C32B4" w:rsidRDefault="001C32B4" w:rsidP="001C32B4">
            <w:pPr>
              <w:spacing w:before="60" w:after="60"/>
              <w:jc w:val="left"/>
              <w:rPr>
                <w:rFonts w:cs="Arial"/>
              </w:rPr>
            </w:pPr>
            <w:r>
              <w:rPr>
                <w:rFonts w:cs="Arial"/>
              </w:rPr>
              <w:t>Charge</w:t>
            </w:r>
          </w:p>
        </w:tc>
        <w:tc>
          <w:tcPr>
            <w:tcW w:w="4025" w:type="dxa"/>
          </w:tcPr>
          <w:p w:rsidR="001C32B4" w:rsidRDefault="001C32B4" w:rsidP="001C32B4">
            <w:pPr>
              <w:spacing w:before="60" w:after="60"/>
              <w:jc w:val="left"/>
              <w:rPr>
                <w:rFonts w:cs="Arial"/>
              </w:rPr>
            </w:pPr>
            <w:r>
              <w:rPr>
                <w:rFonts w:cs="Arial"/>
              </w:rPr>
              <w:t>Charge for the specified interval (for vehicle of defined characteristics, if any specified) up to the maximum defined duration and during the defined period(s).</w:t>
            </w:r>
          </w:p>
        </w:tc>
        <w:tc>
          <w:tcPr>
            <w:tcW w:w="1417" w:type="dxa"/>
          </w:tcPr>
          <w:p w:rsidR="001C32B4" w:rsidRDefault="001C32B4" w:rsidP="001C32B4">
            <w:pPr>
              <w:spacing w:before="60" w:after="60"/>
              <w:jc w:val="center"/>
              <w:rPr>
                <w:rFonts w:cs="Arial"/>
              </w:rPr>
            </w:pPr>
            <w:r>
              <w:rPr>
                <w:rFonts w:cs="Arial"/>
              </w:rPr>
              <w:t>1..1</w:t>
            </w:r>
          </w:p>
        </w:tc>
        <w:tc>
          <w:tcPr>
            <w:tcW w:w="1701" w:type="dxa"/>
          </w:tcPr>
          <w:p w:rsidR="001C32B4" w:rsidRDefault="001C32B4" w:rsidP="001C32B4">
            <w:pPr>
              <w:spacing w:before="60" w:after="60"/>
              <w:jc w:val="left"/>
              <w:rPr>
                <w:rFonts w:cs="Arial"/>
              </w:rPr>
            </w:pPr>
            <w:r>
              <w:rPr>
                <w:rFonts w:cs="Arial"/>
              </w:rPr>
              <w:t>AmountOfMoney</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chargeCurrency</w:t>
            </w:r>
          </w:p>
        </w:tc>
        <w:tc>
          <w:tcPr>
            <w:tcW w:w="2268" w:type="dxa"/>
          </w:tcPr>
          <w:p w:rsidR="001C32B4" w:rsidRDefault="001C32B4" w:rsidP="001C32B4">
            <w:pPr>
              <w:spacing w:before="60" w:after="60"/>
              <w:jc w:val="left"/>
              <w:rPr>
                <w:rFonts w:cs="Arial"/>
              </w:rPr>
            </w:pPr>
            <w:r>
              <w:rPr>
                <w:rFonts w:cs="Arial"/>
              </w:rPr>
              <w:t>ChargeBand</w:t>
            </w:r>
          </w:p>
        </w:tc>
        <w:tc>
          <w:tcPr>
            <w:tcW w:w="2268" w:type="dxa"/>
          </w:tcPr>
          <w:p w:rsidR="001C32B4" w:rsidRDefault="001C32B4" w:rsidP="001C32B4">
            <w:pPr>
              <w:spacing w:before="60" w:after="60"/>
              <w:jc w:val="left"/>
              <w:rPr>
                <w:rFonts w:cs="Arial"/>
              </w:rPr>
            </w:pPr>
            <w:r>
              <w:rPr>
                <w:rFonts w:cs="Arial"/>
              </w:rPr>
              <w:t>Charge currency</w:t>
            </w:r>
          </w:p>
        </w:tc>
        <w:tc>
          <w:tcPr>
            <w:tcW w:w="4025" w:type="dxa"/>
          </w:tcPr>
          <w:p w:rsidR="001C32B4" w:rsidRDefault="001C32B4" w:rsidP="001C32B4">
            <w:pPr>
              <w:spacing w:before="60" w:after="60"/>
              <w:jc w:val="left"/>
              <w:rPr>
                <w:rFonts w:cs="Arial"/>
              </w:rPr>
            </w:pPr>
            <w:r>
              <w:rPr>
                <w:rFonts w:cs="Arial"/>
              </w:rPr>
              <w:t>A three-character code according to ISO 4217 for the currency in which the parking charge is specified (e.g. EUR, GBP, SEK, CZK).</w:t>
            </w:r>
          </w:p>
        </w:tc>
        <w:tc>
          <w:tcPr>
            <w:tcW w:w="1417" w:type="dxa"/>
          </w:tcPr>
          <w:p w:rsidR="001C32B4" w:rsidRDefault="001C32B4" w:rsidP="001C32B4">
            <w:pPr>
              <w:spacing w:before="60" w:after="60"/>
              <w:jc w:val="center"/>
              <w:rPr>
                <w:rFonts w:cs="Arial"/>
              </w:rPr>
            </w:pPr>
            <w:r>
              <w:rPr>
                <w:rFonts w:cs="Arial"/>
              </w:rPr>
              <w:t>1..1</w:t>
            </w:r>
          </w:p>
        </w:tc>
        <w:tc>
          <w:tcPr>
            <w:tcW w:w="1701" w:type="dxa"/>
          </w:tcPr>
          <w:p w:rsidR="001C32B4" w:rsidRDefault="001C32B4" w:rsidP="001C32B4">
            <w:pPr>
              <w:spacing w:before="60" w:after="60"/>
              <w:jc w:val="left"/>
              <w:rPr>
                <w:rFonts w:cs="Arial"/>
              </w:rPr>
            </w:pPr>
            <w:r>
              <w:rPr>
                <w:rFonts w:cs="Arial"/>
              </w:rPr>
              <w:t>CurrencyEnum</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chargeInterval</w:t>
            </w:r>
          </w:p>
        </w:tc>
        <w:tc>
          <w:tcPr>
            <w:tcW w:w="2268" w:type="dxa"/>
          </w:tcPr>
          <w:p w:rsidR="001C32B4" w:rsidRDefault="001C32B4" w:rsidP="001C32B4">
            <w:pPr>
              <w:spacing w:before="60" w:after="60"/>
              <w:jc w:val="left"/>
              <w:rPr>
                <w:rFonts w:cs="Arial"/>
              </w:rPr>
            </w:pPr>
            <w:r>
              <w:rPr>
                <w:rFonts w:cs="Arial"/>
              </w:rPr>
              <w:t>Charge</w:t>
            </w:r>
          </w:p>
        </w:tc>
        <w:tc>
          <w:tcPr>
            <w:tcW w:w="2268" w:type="dxa"/>
          </w:tcPr>
          <w:p w:rsidR="001C32B4" w:rsidRDefault="001C32B4" w:rsidP="001C32B4">
            <w:pPr>
              <w:spacing w:before="60" w:after="60"/>
              <w:jc w:val="left"/>
              <w:rPr>
                <w:rFonts w:cs="Arial"/>
              </w:rPr>
            </w:pPr>
            <w:r>
              <w:rPr>
                <w:rFonts w:cs="Arial"/>
              </w:rPr>
              <w:t>Charge interval</w:t>
            </w:r>
          </w:p>
        </w:tc>
        <w:tc>
          <w:tcPr>
            <w:tcW w:w="4025" w:type="dxa"/>
          </w:tcPr>
          <w:p w:rsidR="001C32B4" w:rsidRDefault="001C32B4" w:rsidP="001C32B4">
            <w:pPr>
              <w:spacing w:before="60" w:after="60"/>
              <w:jc w:val="left"/>
              <w:rPr>
                <w:rFonts w:cs="Arial"/>
              </w:rPr>
            </w:pPr>
            <w:r>
              <w:rPr>
                <w:rFonts w:cs="Arial"/>
              </w:rPr>
              <w:t>Interval for which the charge applies (e.g. charge applies for 2 hours (to specify in seconds)). If no interval is specified, the price is valid for the whole period (kind of flat fee).</w:t>
            </w:r>
          </w:p>
        </w:tc>
        <w:tc>
          <w:tcPr>
            <w:tcW w:w="1417" w:type="dxa"/>
          </w:tcPr>
          <w:p w:rsidR="001C32B4" w:rsidRDefault="001C32B4" w:rsidP="001C32B4">
            <w:pPr>
              <w:spacing w:before="60" w:after="60"/>
              <w:jc w:val="center"/>
              <w:rPr>
                <w:rFonts w:cs="Arial"/>
              </w:rPr>
            </w:pPr>
            <w:r>
              <w:rPr>
                <w:rFonts w:cs="Arial"/>
              </w:rPr>
              <w:t>0..1</w:t>
            </w:r>
          </w:p>
        </w:tc>
        <w:tc>
          <w:tcPr>
            <w:tcW w:w="1701" w:type="dxa"/>
          </w:tcPr>
          <w:p w:rsidR="001C32B4" w:rsidRDefault="001C32B4" w:rsidP="001C32B4">
            <w:pPr>
              <w:spacing w:before="60" w:after="60"/>
              <w:jc w:val="left"/>
              <w:rPr>
                <w:rFonts w:cs="Arial"/>
              </w:rPr>
            </w:pPr>
            <w:r>
              <w:rPr>
                <w:rFonts w:cs="Arial"/>
              </w:rPr>
              <w:t>Seconds</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chargeTypeDescription</w:t>
            </w:r>
          </w:p>
        </w:tc>
        <w:tc>
          <w:tcPr>
            <w:tcW w:w="2268" w:type="dxa"/>
          </w:tcPr>
          <w:p w:rsidR="001C32B4" w:rsidRDefault="001C32B4" w:rsidP="001C32B4">
            <w:pPr>
              <w:spacing w:before="60" w:after="60"/>
              <w:jc w:val="left"/>
              <w:rPr>
                <w:rFonts w:cs="Arial"/>
              </w:rPr>
            </w:pPr>
            <w:r>
              <w:rPr>
                <w:rFonts w:cs="Arial"/>
              </w:rPr>
              <w:t>Charge</w:t>
            </w:r>
          </w:p>
        </w:tc>
        <w:tc>
          <w:tcPr>
            <w:tcW w:w="2268" w:type="dxa"/>
          </w:tcPr>
          <w:p w:rsidR="001C32B4" w:rsidRDefault="001C32B4" w:rsidP="001C32B4">
            <w:pPr>
              <w:spacing w:before="60" w:after="60"/>
              <w:jc w:val="left"/>
              <w:rPr>
                <w:rFonts w:cs="Arial"/>
              </w:rPr>
            </w:pPr>
            <w:r>
              <w:rPr>
                <w:rFonts w:cs="Arial"/>
              </w:rPr>
              <w:t>Charge type description</w:t>
            </w:r>
          </w:p>
        </w:tc>
        <w:tc>
          <w:tcPr>
            <w:tcW w:w="4025" w:type="dxa"/>
          </w:tcPr>
          <w:p w:rsidR="001C32B4" w:rsidRDefault="001C32B4" w:rsidP="001C32B4">
            <w:pPr>
              <w:spacing w:before="60" w:after="60"/>
              <w:jc w:val="left"/>
              <w:rPr>
                <w:rFonts w:cs="Arial"/>
              </w:rPr>
            </w:pPr>
            <w:r>
              <w:rPr>
                <w:rFonts w:cs="Arial"/>
              </w:rPr>
              <w:t>Additional description for this kind of charge type, especially if the enumeration does not fit.</w:t>
            </w:r>
          </w:p>
          <w:p w:rsidR="001C32B4" w:rsidRDefault="001C32B4" w:rsidP="001C32B4">
            <w:pPr>
              <w:spacing w:before="60" w:after="60"/>
              <w:jc w:val="left"/>
              <w:rPr>
                <w:rFonts w:cs="Arial"/>
              </w:rPr>
            </w:pPr>
            <w:r w:rsidRPr="001C32B4">
              <w:rPr>
                <w:rFonts w:cs="Arial"/>
                <w:color w:val="C00000"/>
              </w:rPr>
              <w:t>ASFINAG possible content: “Einzeltarif”, “Jahrestarif”, “Vignetten Jahrestarif”</w:t>
            </w:r>
          </w:p>
        </w:tc>
        <w:tc>
          <w:tcPr>
            <w:tcW w:w="1417" w:type="dxa"/>
          </w:tcPr>
          <w:p w:rsidR="001C32B4" w:rsidRDefault="001C32B4" w:rsidP="001C32B4">
            <w:pPr>
              <w:spacing w:before="60" w:after="60"/>
              <w:jc w:val="center"/>
              <w:rPr>
                <w:rFonts w:cs="Arial"/>
              </w:rPr>
            </w:pPr>
            <w:r>
              <w:rPr>
                <w:rFonts w:cs="Arial"/>
              </w:rPr>
              <w:t>0..1</w:t>
            </w:r>
          </w:p>
        </w:tc>
        <w:tc>
          <w:tcPr>
            <w:tcW w:w="1701" w:type="dxa"/>
          </w:tcPr>
          <w:p w:rsidR="001C32B4" w:rsidRDefault="001C32B4" w:rsidP="001C32B4">
            <w:pPr>
              <w:spacing w:before="60" w:after="60"/>
              <w:jc w:val="left"/>
              <w:rPr>
                <w:rFonts w:cs="Arial"/>
              </w:rPr>
            </w:pPr>
            <w:r>
              <w:rPr>
                <w:rFonts w:cs="Arial"/>
              </w:rPr>
              <w:t>MultilingualString</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lastUpdated</w:t>
            </w:r>
          </w:p>
        </w:tc>
        <w:tc>
          <w:tcPr>
            <w:tcW w:w="2268" w:type="dxa"/>
          </w:tcPr>
          <w:p w:rsidR="001C32B4" w:rsidRDefault="001C32B4" w:rsidP="001C32B4">
            <w:pPr>
              <w:spacing w:before="60" w:after="60"/>
              <w:jc w:val="left"/>
              <w:rPr>
                <w:rFonts w:cs="Arial"/>
              </w:rPr>
            </w:pPr>
            <w:r>
              <w:rPr>
                <w:rFonts w:cs="Arial"/>
              </w:rPr>
              <w:t>TariffsAndPayment</w:t>
            </w:r>
          </w:p>
        </w:tc>
        <w:tc>
          <w:tcPr>
            <w:tcW w:w="2268" w:type="dxa"/>
          </w:tcPr>
          <w:p w:rsidR="001C32B4" w:rsidRDefault="001C32B4" w:rsidP="001C32B4">
            <w:pPr>
              <w:spacing w:before="60" w:after="60"/>
              <w:jc w:val="left"/>
              <w:rPr>
                <w:rFonts w:cs="Arial"/>
              </w:rPr>
            </w:pPr>
            <w:r>
              <w:rPr>
                <w:rFonts w:cs="Arial"/>
              </w:rPr>
              <w:t>Last updated</w:t>
            </w:r>
          </w:p>
        </w:tc>
        <w:tc>
          <w:tcPr>
            <w:tcW w:w="4025" w:type="dxa"/>
          </w:tcPr>
          <w:p w:rsidR="001C32B4" w:rsidRDefault="001C32B4" w:rsidP="001C32B4">
            <w:pPr>
              <w:spacing w:before="60" w:after="60"/>
              <w:jc w:val="left"/>
              <w:rPr>
                <w:rFonts w:cs="Arial"/>
              </w:rPr>
            </w:pPr>
            <w:r>
              <w:rPr>
                <w:rFonts w:cs="Arial"/>
              </w:rPr>
              <w:t>The date/time at which this information was last updated.</w:t>
            </w:r>
          </w:p>
        </w:tc>
        <w:tc>
          <w:tcPr>
            <w:tcW w:w="1417" w:type="dxa"/>
          </w:tcPr>
          <w:p w:rsidR="001C32B4" w:rsidRDefault="001C32B4" w:rsidP="001C32B4">
            <w:pPr>
              <w:spacing w:before="60" w:after="60"/>
              <w:jc w:val="center"/>
              <w:rPr>
                <w:rFonts w:cs="Arial"/>
              </w:rPr>
            </w:pPr>
            <w:r>
              <w:rPr>
                <w:rFonts w:cs="Arial"/>
              </w:rPr>
              <w:t>0..1</w:t>
            </w:r>
          </w:p>
        </w:tc>
        <w:tc>
          <w:tcPr>
            <w:tcW w:w="1701" w:type="dxa"/>
          </w:tcPr>
          <w:p w:rsidR="001C32B4" w:rsidRDefault="001C32B4" w:rsidP="001C32B4">
            <w:pPr>
              <w:spacing w:before="60" w:after="60"/>
              <w:jc w:val="left"/>
              <w:rPr>
                <w:rFonts w:cs="Arial"/>
              </w:rPr>
            </w:pPr>
            <w:r>
              <w:rPr>
                <w:rFonts w:cs="Arial"/>
              </w:rPr>
              <w:t>DateTime</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lengthAffected</w:t>
            </w:r>
          </w:p>
        </w:tc>
        <w:tc>
          <w:tcPr>
            <w:tcW w:w="2268" w:type="dxa"/>
          </w:tcPr>
          <w:p w:rsidR="001C32B4" w:rsidRPr="00D93607" w:rsidRDefault="001C32B4" w:rsidP="001C32B4">
            <w:pPr>
              <w:spacing w:before="60" w:after="60"/>
              <w:jc w:val="left"/>
              <w:rPr>
                <w:rFonts w:cs="Arial"/>
              </w:rPr>
            </w:pPr>
            <w:r>
              <w:rPr>
                <w:rFonts w:cs="Arial"/>
              </w:rPr>
              <w:t>TollRoute</w:t>
            </w:r>
          </w:p>
        </w:tc>
        <w:tc>
          <w:tcPr>
            <w:tcW w:w="2268" w:type="dxa"/>
          </w:tcPr>
          <w:p w:rsidR="001C32B4" w:rsidRPr="00D93607" w:rsidRDefault="001C32B4" w:rsidP="001C32B4">
            <w:pPr>
              <w:spacing w:before="60" w:after="60"/>
              <w:jc w:val="left"/>
              <w:rPr>
                <w:rFonts w:cs="Arial"/>
              </w:rPr>
            </w:pPr>
            <w:r>
              <w:rPr>
                <w:rFonts w:cs="Arial"/>
              </w:rPr>
              <w:t>Length affected</w:t>
            </w:r>
          </w:p>
        </w:tc>
        <w:tc>
          <w:tcPr>
            <w:tcW w:w="4025" w:type="dxa"/>
          </w:tcPr>
          <w:p w:rsidR="001C32B4" w:rsidRPr="00D93607" w:rsidRDefault="001C32B4" w:rsidP="001C32B4">
            <w:pPr>
              <w:spacing w:before="60" w:after="60"/>
              <w:jc w:val="left"/>
              <w:rPr>
                <w:rFonts w:cs="Arial"/>
              </w:rPr>
            </w:pPr>
            <w:r>
              <w:rPr>
                <w:rFonts w:cs="Arial"/>
              </w:rPr>
              <w:t>This indicates the length of road measured in metres affected by the associated traffic element.</w:t>
            </w:r>
          </w:p>
        </w:tc>
        <w:tc>
          <w:tcPr>
            <w:tcW w:w="1417" w:type="dxa"/>
          </w:tcPr>
          <w:p w:rsidR="001C32B4" w:rsidRPr="00D93607" w:rsidRDefault="001C32B4" w:rsidP="001C32B4">
            <w:pPr>
              <w:spacing w:before="60" w:after="60"/>
              <w:jc w:val="center"/>
              <w:rPr>
                <w:rFonts w:cs="Arial"/>
              </w:rPr>
            </w:pPr>
            <w:r>
              <w:rPr>
                <w:rFonts w:cs="Arial"/>
              </w:rPr>
              <w:t>0..1</w:t>
            </w:r>
          </w:p>
        </w:tc>
        <w:tc>
          <w:tcPr>
            <w:tcW w:w="1701" w:type="dxa"/>
          </w:tcPr>
          <w:p w:rsidR="001C32B4" w:rsidRPr="00D93607" w:rsidRDefault="001C32B4" w:rsidP="001C32B4">
            <w:pPr>
              <w:spacing w:before="60" w:after="60"/>
              <w:jc w:val="left"/>
              <w:rPr>
                <w:rFonts w:cs="Arial"/>
              </w:rPr>
            </w:pPr>
            <w:r>
              <w:rPr>
                <w:rFonts w:cs="Arial"/>
              </w:rPr>
              <w:t>MetresAsFloat</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maxIterationsOfCharge</w:t>
            </w:r>
          </w:p>
        </w:tc>
        <w:tc>
          <w:tcPr>
            <w:tcW w:w="2268" w:type="dxa"/>
          </w:tcPr>
          <w:p w:rsidR="001C32B4" w:rsidRDefault="001C32B4" w:rsidP="001C32B4">
            <w:pPr>
              <w:spacing w:before="60" w:after="60"/>
              <w:jc w:val="left"/>
              <w:rPr>
                <w:rFonts w:cs="Arial"/>
              </w:rPr>
            </w:pPr>
            <w:r>
              <w:rPr>
                <w:rFonts w:cs="Arial"/>
              </w:rPr>
              <w:t>Charge</w:t>
            </w:r>
          </w:p>
        </w:tc>
        <w:tc>
          <w:tcPr>
            <w:tcW w:w="2268" w:type="dxa"/>
          </w:tcPr>
          <w:p w:rsidR="001C32B4" w:rsidRDefault="001C32B4" w:rsidP="001C32B4">
            <w:pPr>
              <w:spacing w:before="60" w:after="60"/>
              <w:jc w:val="left"/>
              <w:rPr>
                <w:rFonts w:cs="Arial"/>
              </w:rPr>
            </w:pPr>
            <w:r>
              <w:rPr>
                <w:rFonts w:cs="Arial"/>
              </w:rPr>
              <w:t>Max iterations of charge</w:t>
            </w:r>
          </w:p>
        </w:tc>
        <w:tc>
          <w:tcPr>
            <w:tcW w:w="4025" w:type="dxa"/>
          </w:tcPr>
          <w:p w:rsidR="001C32B4" w:rsidRDefault="001C32B4" w:rsidP="001C32B4">
            <w:pPr>
              <w:spacing w:before="60" w:after="60"/>
              <w:jc w:val="left"/>
              <w:rPr>
                <w:rFonts w:cs="Arial"/>
              </w:rPr>
            </w:pPr>
            <w:r>
              <w:rPr>
                <w:rFonts w:cs="Arial"/>
              </w:rPr>
              <w:t>This charge must not be applied more often within this charge band than specified in this attribute. Thus it is possible to specify the first hour for free, for example.</w:t>
            </w:r>
          </w:p>
        </w:tc>
        <w:tc>
          <w:tcPr>
            <w:tcW w:w="1417" w:type="dxa"/>
          </w:tcPr>
          <w:p w:rsidR="001C32B4" w:rsidRDefault="001C32B4" w:rsidP="001C32B4">
            <w:pPr>
              <w:spacing w:before="60" w:after="60"/>
              <w:jc w:val="center"/>
              <w:rPr>
                <w:rFonts w:cs="Arial"/>
              </w:rPr>
            </w:pPr>
            <w:r>
              <w:rPr>
                <w:rFonts w:cs="Arial"/>
              </w:rPr>
              <w:t>0..1</w:t>
            </w:r>
          </w:p>
        </w:tc>
        <w:tc>
          <w:tcPr>
            <w:tcW w:w="1701" w:type="dxa"/>
          </w:tcPr>
          <w:p w:rsidR="001C32B4" w:rsidRDefault="001C32B4" w:rsidP="001C32B4">
            <w:pPr>
              <w:spacing w:before="60" w:after="60"/>
              <w:jc w:val="left"/>
              <w:rPr>
                <w:rFonts w:cs="Arial"/>
              </w:rPr>
            </w:pPr>
            <w:r>
              <w:rPr>
                <w:rFonts w:cs="Arial"/>
              </w:rPr>
              <w:t>NonNegativeInteger</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otherPaymentCardBrands</w:t>
            </w:r>
          </w:p>
        </w:tc>
        <w:tc>
          <w:tcPr>
            <w:tcW w:w="2268" w:type="dxa"/>
          </w:tcPr>
          <w:p w:rsidR="001C32B4" w:rsidRPr="00D93607" w:rsidRDefault="001C32B4" w:rsidP="001C32B4">
            <w:pPr>
              <w:spacing w:before="60" w:after="60"/>
              <w:jc w:val="left"/>
              <w:rPr>
                <w:rFonts w:cs="Arial"/>
              </w:rPr>
            </w:pPr>
            <w:r>
              <w:rPr>
                <w:rFonts w:cs="Arial"/>
              </w:rPr>
              <w:t>AcceptedPaymentCards</w:t>
            </w:r>
          </w:p>
        </w:tc>
        <w:tc>
          <w:tcPr>
            <w:tcW w:w="2268" w:type="dxa"/>
          </w:tcPr>
          <w:p w:rsidR="001C32B4" w:rsidRPr="00D93607" w:rsidRDefault="001C32B4" w:rsidP="001C32B4">
            <w:pPr>
              <w:spacing w:before="60" w:after="60"/>
              <w:jc w:val="left"/>
              <w:rPr>
                <w:rFonts w:cs="Arial"/>
              </w:rPr>
            </w:pPr>
            <w:r w:rsidRPr="00D93607">
              <w:rPr>
                <w:rFonts w:cs="Arial"/>
              </w:rPr>
              <w:t>Other payment card brands</w:t>
            </w:r>
          </w:p>
        </w:tc>
        <w:tc>
          <w:tcPr>
            <w:tcW w:w="4025" w:type="dxa"/>
          </w:tcPr>
          <w:p w:rsidR="001C32B4" w:rsidRPr="00D93607" w:rsidRDefault="001C32B4" w:rsidP="001C32B4">
            <w:pPr>
              <w:spacing w:before="60" w:after="60"/>
              <w:jc w:val="left"/>
              <w:rPr>
                <w:rFonts w:cs="Arial"/>
              </w:rPr>
            </w:pPr>
            <w:r w:rsidRPr="00D93607">
              <w:rPr>
                <w:rFonts w:cs="Arial"/>
              </w:rPr>
              <w:t>Further accepted brands of payment cards.</w:t>
            </w:r>
          </w:p>
        </w:tc>
        <w:tc>
          <w:tcPr>
            <w:tcW w:w="1417" w:type="dxa"/>
          </w:tcPr>
          <w:p w:rsidR="001C32B4" w:rsidRPr="00D93607" w:rsidRDefault="001C32B4" w:rsidP="001C32B4">
            <w:pPr>
              <w:spacing w:before="60" w:after="60"/>
              <w:jc w:val="center"/>
              <w:rPr>
                <w:rFonts w:cs="Arial"/>
              </w:rPr>
            </w:pPr>
            <w:r w:rsidRPr="00D93607">
              <w:rPr>
                <w:rFonts w:cs="Arial"/>
              </w:rPr>
              <w:t>0..*</w:t>
            </w:r>
          </w:p>
        </w:tc>
        <w:tc>
          <w:tcPr>
            <w:tcW w:w="1701" w:type="dxa"/>
          </w:tcPr>
          <w:p w:rsidR="001C32B4" w:rsidRPr="00D93607" w:rsidRDefault="001C32B4" w:rsidP="001C32B4">
            <w:pPr>
              <w:spacing w:before="60" w:after="60"/>
              <w:jc w:val="left"/>
              <w:rPr>
                <w:rFonts w:cs="Arial"/>
              </w:rPr>
            </w:pPr>
            <w:r w:rsidRPr="00D93607">
              <w:rPr>
                <w:rFonts w:cs="Arial"/>
              </w:rPr>
              <w:t>String</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otherPaymentCards</w:t>
            </w:r>
          </w:p>
        </w:tc>
        <w:tc>
          <w:tcPr>
            <w:tcW w:w="2268" w:type="dxa"/>
          </w:tcPr>
          <w:p w:rsidR="001C32B4" w:rsidRPr="00D93607" w:rsidRDefault="001C32B4" w:rsidP="001C32B4">
            <w:pPr>
              <w:spacing w:before="60" w:after="60"/>
              <w:jc w:val="left"/>
              <w:rPr>
                <w:rFonts w:cs="Arial"/>
              </w:rPr>
            </w:pPr>
            <w:r>
              <w:rPr>
                <w:rFonts w:cs="Arial"/>
              </w:rPr>
              <w:t>AcceptedPaymentCards</w:t>
            </w:r>
          </w:p>
        </w:tc>
        <w:tc>
          <w:tcPr>
            <w:tcW w:w="2268" w:type="dxa"/>
          </w:tcPr>
          <w:p w:rsidR="001C32B4" w:rsidRPr="00D93607" w:rsidRDefault="001C32B4" w:rsidP="001C32B4">
            <w:pPr>
              <w:spacing w:before="60" w:after="60"/>
              <w:jc w:val="left"/>
              <w:rPr>
                <w:rFonts w:cs="Arial"/>
              </w:rPr>
            </w:pPr>
            <w:r>
              <w:rPr>
                <w:rFonts w:cs="Arial"/>
              </w:rPr>
              <w:t>Other payment cards</w:t>
            </w:r>
          </w:p>
        </w:tc>
        <w:tc>
          <w:tcPr>
            <w:tcW w:w="4025" w:type="dxa"/>
          </w:tcPr>
          <w:p w:rsidR="001C32B4" w:rsidRPr="00D93607" w:rsidRDefault="001C32B4" w:rsidP="001C32B4">
            <w:pPr>
              <w:spacing w:before="60" w:after="60"/>
              <w:jc w:val="left"/>
              <w:rPr>
                <w:rFonts w:cs="Arial"/>
              </w:rPr>
            </w:pPr>
            <w:r>
              <w:rPr>
                <w:rFonts w:cs="Arial"/>
              </w:rPr>
              <w:t>Further accepted payment cards.</w:t>
            </w:r>
          </w:p>
        </w:tc>
        <w:tc>
          <w:tcPr>
            <w:tcW w:w="1417" w:type="dxa"/>
          </w:tcPr>
          <w:p w:rsidR="001C32B4" w:rsidRPr="00D93607" w:rsidRDefault="001C32B4" w:rsidP="001C32B4">
            <w:pPr>
              <w:spacing w:before="60" w:after="60"/>
              <w:jc w:val="center"/>
              <w:rPr>
                <w:rFonts w:cs="Arial"/>
              </w:rPr>
            </w:pPr>
            <w:r>
              <w:rPr>
                <w:rFonts w:cs="Arial"/>
              </w:rPr>
              <w:t>0..*</w:t>
            </w:r>
          </w:p>
        </w:tc>
        <w:tc>
          <w:tcPr>
            <w:tcW w:w="1701" w:type="dxa"/>
          </w:tcPr>
          <w:p w:rsidR="001C32B4" w:rsidRPr="00D93607" w:rsidRDefault="001C32B4" w:rsidP="001C32B4">
            <w:pPr>
              <w:spacing w:before="60" w:after="60"/>
              <w:jc w:val="left"/>
              <w:rPr>
                <w:rFonts w:cs="Arial"/>
              </w:rPr>
            </w:pPr>
            <w:r>
              <w:rPr>
                <w:rFonts w:cs="Arial"/>
              </w:rPr>
              <w:t>String</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paymentAdditionalDescription</w:t>
            </w:r>
          </w:p>
        </w:tc>
        <w:tc>
          <w:tcPr>
            <w:tcW w:w="2268" w:type="dxa"/>
          </w:tcPr>
          <w:p w:rsidR="001C32B4" w:rsidRDefault="001C32B4" w:rsidP="001C32B4">
            <w:pPr>
              <w:spacing w:before="60" w:after="60"/>
              <w:jc w:val="left"/>
              <w:rPr>
                <w:rFonts w:cs="Arial"/>
              </w:rPr>
            </w:pPr>
            <w:r>
              <w:rPr>
                <w:rFonts w:cs="Arial"/>
              </w:rPr>
              <w:t>TariffsAndPayment</w:t>
            </w:r>
          </w:p>
        </w:tc>
        <w:tc>
          <w:tcPr>
            <w:tcW w:w="2268" w:type="dxa"/>
          </w:tcPr>
          <w:p w:rsidR="001C32B4" w:rsidRDefault="001C32B4" w:rsidP="001C32B4">
            <w:pPr>
              <w:spacing w:before="60" w:after="60"/>
              <w:jc w:val="left"/>
              <w:rPr>
                <w:rFonts w:cs="Arial"/>
              </w:rPr>
            </w:pPr>
            <w:r>
              <w:rPr>
                <w:rFonts w:cs="Arial"/>
              </w:rPr>
              <w:t>Payment additional description</w:t>
            </w:r>
          </w:p>
        </w:tc>
        <w:tc>
          <w:tcPr>
            <w:tcW w:w="4025" w:type="dxa"/>
          </w:tcPr>
          <w:p w:rsidR="001C32B4" w:rsidRDefault="001C32B4" w:rsidP="001C32B4">
            <w:pPr>
              <w:spacing w:before="60" w:after="60"/>
              <w:jc w:val="left"/>
              <w:rPr>
                <w:rFonts w:cs="Arial"/>
              </w:rPr>
            </w:pPr>
            <w:r>
              <w:rPr>
                <w:rFonts w:cs="Arial"/>
              </w:rPr>
              <w:t>Additional description, for instance instructions or telephone number for paying by SMS.</w:t>
            </w:r>
          </w:p>
          <w:p w:rsidR="001C32B4" w:rsidRDefault="001C32B4" w:rsidP="001C32B4">
            <w:pPr>
              <w:spacing w:before="60" w:after="60"/>
              <w:jc w:val="left"/>
              <w:rPr>
                <w:rFonts w:cs="Arial"/>
              </w:rPr>
            </w:pPr>
            <w:r w:rsidRPr="001C32B4">
              <w:rPr>
                <w:rFonts w:cs="Arial"/>
                <w:color w:val="C00000"/>
              </w:rPr>
              <w:t>ASFINAG possible content: “</w:t>
            </w:r>
            <w:r>
              <w:rPr>
                <w:rFonts w:cs="Arial"/>
                <w:color w:val="C00000"/>
              </w:rPr>
              <w:t>SOFORT Überweisung”, “EPS Online Überweisung”</w:t>
            </w:r>
          </w:p>
        </w:tc>
        <w:tc>
          <w:tcPr>
            <w:tcW w:w="1417" w:type="dxa"/>
          </w:tcPr>
          <w:p w:rsidR="001C32B4" w:rsidRDefault="001C32B4" w:rsidP="001C32B4">
            <w:pPr>
              <w:spacing w:before="60" w:after="60"/>
              <w:jc w:val="center"/>
              <w:rPr>
                <w:rFonts w:cs="Arial"/>
              </w:rPr>
            </w:pPr>
            <w:r>
              <w:rPr>
                <w:rFonts w:cs="Arial"/>
              </w:rPr>
              <w:t>0..1</w:t>
            </w:r>
          </w:p>
        </w:tc>
        <w:tc>
          <w:tcPr>
            <w:tcW w:w="1701" w:type="dxa"/>
          </w:tcPr>
          <w:p w:rsidR="001C32B4" w:rsidRDefault="001C32B4" w:rsidP="001C32B4">
            <w:pPr>
              <w:spacing w:before="60" w:after="60"/>
              <w:jc w:val="left"/>
              <w:rPr>
                <w:rFonts w:cs="Arial"/>
              </w:rPr>
            </w:pPr>
            <w:r>
              <w:rPr>
                <w:rFonts w:cs="Arial"/>
              </w:rPr>
              <w:t>MultilingualString</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paymentCardBrands</w:t>
            </w:r>
          </w:p>
        </w:tc>
        <w:tc>
          <w:tcPr>
            <w:tcW w:w="2268" w:type="dxa"/>
          </w:tcPr>
          <w:p w:rsidR="001C32B4" w:rsidRDefault="001C32B4" w:rsidP="001C32B4">
            <w:pPr>
              <w:spacing w:before="60" w:after="60"/>
              <w:jc w:val="left"/>
              <w:rPr>
                <w:rFonts w:cs="Arial"/>
              </w:rPr>
            </w:pPr>
            <w:r>
              <w:rPr>
                <w:rFonts w:cs="Arial"/>
              </w:rPr>
              <w:t>AcceptedPaymentCards</w:t>
            </w:r>
          </w:p>
        </w:tc>
        <w:tc>
          <w:tcPr>
            <w:tcW w:w="2268" w:type="dxa"/>
          </w:tcPr>
          <w:p w:rsidR="001C32B4" w:rsidRDefault="001C32B4" w:rsidP="001C32B4">
            <w:pPr>
              <w:spacing w:before="60" w:after="60"/>
              <w:jc w:val="left"/>
              <w:rPr>
                <w:rFonts w:cs="Arial"/>
              </w:rPr>
            </w:pPr>
            <w:r>
              <w:rPr>
                <w:rFonts w:cs="Arial"/>
              </w:rPr>
              <w:t>Payment card brands</w:t>
            </w:r>
          </w:p>
        </w:tc>
        <w:tc>
          <w:tcPr>
            <w:tcW w:w="4025" w:type="dxa"/>
          </w:tcPr>
          <w:p w:rsidR="001C32B4" w:rsidRDefault="001C32B4" w:rsidP="001C32B4">
            <w:pPr>
              <w:spacing w:before="60" w:after="60"/>
              <w:jc w:val="left"/>
              <w:rPr>
                <w:rFonts w:cs="Arial"/>
              </w:rPr>
            </w:pPr>
            <w:r>
              <w:rPr>
                <w:rFonts w:cs="Arial"/>
              </w:rPr>
              <w:t>List of accepted brands for payment cards.</w:t>
            </w:r>
          </w:p>
        </w:tc>
        <w:tc>
          <w:tcPr>
            <w:tcW w:w="1417" w:type="dxa"/>
          </w:tcPr>
          <w:p w:rsidR="001C32B4" w:rsidRDefault="001C32B4" w:rsidP="001C32B4">
            <w:pPr>
              <w:spacing w:before="60" w:after="60"/>
              <w:jc w:val="center"/>
              <w:rPr>
                <w:rFonts w:cs="Arial"/>
              </w:rPr>
            </w:pPr>
            <w:r>
              <w:rPr>
                <w:rFonts w:cs="Arial"/>
              </w:rPr>
              <w:t>0..*</w:t>
            </w:r>
          </w:p>
        </w:tc>
        <w:tc>
          <w:tcPr>
            <w:tcW w:w="1701" w:type="dxa"/>
          </w:tcPr>
          <w:p w:rsidR="001C32B4" w:rsidRDefault="001C32B4" w:rsidP="001C32B4">
            <w:pPr>
              <w:spacing w:before="60" w:after="60"/>
              <w:jc w:val="left"/>
              <w:rPr>
                <w:rFonts w:cs="Arial"/>
              </w:rPr>
            </w:pPr>
            <w:r>
              <w:rPr>
                <w:rFonts w:cs="Arial"/>
              </w:rPr>
              <w:t>PaymentCardBrandsEnum</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paymentCards</w:t>
            </w:r>
          </w:p>
        </w:tc>
        <w:tc>
          <w:tcPr>
            <w:tcW w:w="2268" w:type="dxa"/>
          </w:tcPr>
          <w:p w:rsidR="001C32B4" w:rsidRDefault="001C32B4" w:rsidP="001C32B4">
            <w:pPr>
              <w:spacing w:before="60" w:after="60"/>
              <w:jc w:val="left"/>
              <w:rPr>
                <w:rFonts w:cs="Arial"/>
              </w:rPr>
            </w:pPr>
            <w:r>
              <w:rPr>
                <w:rFonts w:cs="Arial"/>
              </w:rPr>
              <w:t>AcceptedPaymentCards</w:t>
            </w:r>
          </w:p>
        </w:tc>
        <w:tc>
          <w:tcPr>
            <w:tcW w:w="2268" w:type="dxa"/>
          </w:tcPr>
          <w:p w:rsidR="001C32B4" w:rsidRDefault="001C32B4" w:rsidP="001C32B4">
            <w:pPr>
              <w:spacing w:before="60" w:after="60"/>
              <w:jc w:val="left"/>
              <w:rPr>
                <w:rFonts w:cs="Arial"/>
              </w:rPr>
            </w:pPr>
            <w:r>
              <w:rPr>
                <w:rFonts w:cs="Arial"/>
              </w:rPr>
              <w:t>Payment cards</w:t>
            </w:r>
          </w:p>
        </w:tc>
        <w:tc>
          <w:tcPr>
            <w:tcW w:w="4025" w:type="dxa"/>
          </w:tcPr>
          <w:p w:rsidR="001C32B4" w:rsidRDefault="001C32B4" w:rsidP="001C32B4">
            <w:pPr>
              <w:spacing w:before="60" w:after="60"/>
              <w:jc w:val="left"/>
              <w:rPr>
                <w:rFonts w:cs="Arial"/>
              </w:rPr>
            </w:pPr>
            <w:r>
              <w:rPr>
                <w:rFonts w:cs="Arial"/>
              </w:rPr>
              <w:t>List of accepted payment cards.</w:t>
            </w:r>
          </w:p>
        </w:tc>
        <w:tc>
          <w:tcPr>
            <w:tcW w:w="1417" w:type="dxa"/>
          </w:tcPr>
          <w:p w:rsidR="001C32B4" w:rsidRDefault="001C32B4" w:rsidP="001C32B4">
            <w:pPr>
              <w:spacing w:before="60" w:after="60"/>
              <w:jc w:val="center"/>
              <w:rPr>
                <w:rFonts w:cs="Arial"/>
              </w:rPr>
            </w:pPr>
            <w:r>
              <w:rPr>
                <w:rFonts w:cs="Arial"/>
              </w:rPr>
              <w:t>1..*</w:t>
            </w:r>
          </w:p>
        </w:tc>
        <w:tc>
          <w:tcPr>
            <w:tcW w:w="1701" w:type="dxa"/>
          </w:tcPr>
          <w:p w:rsidR="001C32B4" w:rsidRDefault="001C32B4" w:rsidP="001C32B4">
            <w:pPr>
              <w:spacing w:before="60" w:after="60"/>
              <w:jc w:val="left"/>
              <w:rPr>
                <w:rFonts w:cs="Arial"/>
              </w:rPr>
            </w:pPr>
            <w:r>
              <w:rPr>
                <w:rFonts w:cs="Arial"/>
              </w:rPr>
              <w:t>PaymentCardTypesEnum</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subTollRoutes</w:t>
            </w:r>
          </w:p>
        </w:tc>
        <w:tc>
          <w:tcPr>
            <w:tcW w:w="2268" w:type="dxa"/>
          </w:tcPr>
          <w:p w:rsidR="001C32B4" w:rsidRDefault="001C32B4" w:rsidP="001C32B4">
            <w:pPr>
              <w:spacing w:before="60" w:after="60"/>
              <w:jc w:val="left"/>
              <w:rPr>
                <w:rFonts w:cs="Arial"/>
              </w:rPr>
            </w:pPr>
            <w:r>
              <w:rPr>
                <w:rFonts w:cs="Arial"/>
              </w:rPr>
              <w:t>TollRoute</w:t>
            </w:r>
          </w:p>
        </w:tc>
        <w:tc>
          <w:tcPr>
            <w:tcW w:w="2268" w:type="dxa"/>
          </w:tcPr>
          <w:p w:rsidR="001C32B4" w:rsidRDefault="001C32B4" w:rsidP="001C32B4">
            <w:pPr>
              <w:spacing w:before="60" w:after="60"/>
              <w:jc w:val="left"/>
              <w:rPr>
                <w:rFonts w:cs="Arial"/>
              </w:rPr>
            </w:pPr>
            <w:r>
              <w:rPr>
                <w:rFonts w:cs="Arial"/>
              </w:rPr>
              <w:t>Sub toll routes</w:t>
            </w:r>
          </w:p>
        </w:tc>
        <w:tc>
          <w:tcPr>
            <w:tcW w:w="4025" w:type="dxa"/>
          </w:tcPr>
          <w:p w:rsidR="001C32B4" w:rsidRDefault="001C32B4" w:rsidP="001C32B4">
            <w:pPr>
              <w:spacing w:before="60" w:after="60"/>
              <w:jc w:val="left"/>
              <w:rPr>
                <w:rFonts w:cs="Arial"/>
              </w:rPr>
            </w:pPr>
            <w:r>
              <w:rPr>
                <w:rFonts w:cs="Arial"/>
              </w:rPr>
              <w:t>List of toll routes, which are part of this route.</w:t>
            </w:r>
          </w:p>
        </w:tc>
        <w:tc>
          <w:tcPr>
            <w:tcW w:w="1417" w:type="dxa"/>
          </w:tcPr>
          <w:p w:rsidR="001C32B4" w:rsidRDefault="001C32B4" w:rsidP="001C32B4">
            <w:pPr>
              <w:spacing w:before="60" w:after="60"/>
              <w:jc w:val="center"/>
              <w:rPr>
                <w:rFonts w:cs="Arial"/>
              </w:rPr>
            </w:pPr>
            <w:r>
              <w:rPr>
                <w:rFonts w:cs="Arial"/>
              </w:rPr>
              <w:t>0..*</w:t>
            </w:r>
          </w:p>
        </w:tc>
        <w:tc>
          <w:tcPr>
            <w:tcW w:w="1701" w:type="dxa"/>
          </w:tcPr>
          <w:p w:rsidR="001C32B4" w:rsidRDefault="001C32B4" w:rsidP="001C32B4">
            <w:pPr>
              <w:spacing w:before="60" w:after="60"/>
              <w:jc w:val="left"/>
              <w:rPr>
                <w:rFonts w:cs="Arial"/>
              </w:rPr>
            </w:pPr>
            <w:r>
              <w:rPr>
                <w:rFonts w:cs="Arial"/>
              </w:rPr>
              <w:t>VersionedReference</w:t>
            </w:r>
          </w:p>
        </w:tc>
      </w:tr>
      <w:tr w:rsidR="001C32B4" w:rsidRPr="00D93607" w:rsidTr="001C32B4">
        <w:tblPrEx>
          <w:tblLook w:val="04A0" w:firstRow="1" w:lastRow="0" w:firstColumn="1" w:lastColumn="0" w:noHBand="0" w:noVBand="1"/>
        </w:tblPrEx>
        <w:trPr>
          <w:trHeight w:val="320"/>
        </w:trPr>
        <w:tc>
          <w:tcPr>
            <w:tcW w:w="2268" w:type="dxa"/>
          </w:tcPr>
          <w:p w:rsidR="001C32B4" w:rsidRPr="00D93607" w:rsidRDefault="001C32B4" w:rsidP="001C32B4">
            <w:pPr>
              <w:spacing w:before="60" w:after="60"/>
              <w:jc w:val="left"/>
              <w:rPr>
                <w:rFonts w:cs="Arial"/>
              </w:rPr>
            </w:pPr>
            <w:r>
              <w:rPr>
                <w:rFonts w:cs="Arial"/>
              </w:rPr>
              <w:t>tollBoothName</w:t>
            </w:r>
          </w:p>
        </w:tc>
        <w:tc>
          <w:tcPr>
            <w:tcW w:w="2268" w:type="dxa"/>
          </w:tcPr>
          <w:p w:rsidR="001C32B4" w:rsidRPr="00D93607" w:rsidRDefault="001C32B4" w:rsidP="001C32B4">
            <w:pPr>
              <w:spacing w:before="60" w:after="60"/>
              <w:jc w:val="left"/>
              <w:rPr>
                <w:rFonts w:cs="Arial"/>
              </w:rPr>
            </w:pPr>
            <w:r>
              <w:rPr>
                <w:rFonts w:cs="Arial"/>
              </w:rPr>
              <w:t>TollBooth</w:t>
            </w:r>
          </w:p>
        </w:tc>
        <w:tc>
          <w:tcPr>
            <w:tcW w:w="2268" w:type="dxa"/>
          </w:tcPr>
          <w:p w:rsidR="001C32B4" w:rsidRPr="00D93607" w:rsidRDefault="001C32B4" w:rsidP="001C32B4">
            <w:pPr>
              <w:spacing w:before="60" w:after="60"/>
              <w:jc w:val="left"/>
              <w:rPr>
                <w:rFonts w:cs="Arial"/>
              </w:rPr>
            </w:pPr>
            <w:r w:rsidRPr="00D93607">
              <w:rPr>
                <w:rFonts w:cs="Arial"/>
              </w:rPr>
              <w:t>Toll booth name</w:t>
            </w:r>
          </w:p>
        </w:tc>
        <w:tc>
          <w:tcPr>
            <w:tcW w:w="4025" w:type="dxa"/>
          </w:tcPr>
          <w:p w:rsidR="001C32B4" w:rsidRPr="00D93607" w:rsidRDefault="001C32B4" w:rsidP="001C32B4">
            <w:pPr>
              <w:spacing w:before="60" w:after="60"/>
              <w:jc w:val="left"/>
              <w:rPr>
                <w:rFonts w:cs="Arial"/>
              </w:rPr>
            </w:pPr>
            <w:r w:rsidRPr="00D93607">
              <w:rPr>
                <w:rFonts w:cs="Arial"/>
              </w:rPr>
              <w:t>Name or identifier for the toll booth.</w:t>
            </w:r>
          </w:p>
        </w:tc>
        <w:tc>
          <w:tcPr>
            <w:tcW w:w="1417" w:type="dxa"/>
          </w:tcPr>
          <w:p w:rsidR="001C32B4" w:rsidRPr="00D93607" w:rsidRDefault="001C32B4" w:rsidP="001C32B4">
            <w:pPr>
              <w:spacing w:before="60" w:after="60"/>
              <w:jc w:val="center"/>
              <w:rPr>
                <w:rFonts w:cs="Arial"/>
              </w:rPr>
            </w:pPr>
            <w:r w:rsidRPr="00D93607">
              <w:rPr>
                <w:rFonts w:cs="Arial"/>
              </w:rPr>
              <w:t>0..1</w:t>
            </w:r>
          </w:p>
        </w:tc>
        <w:tc>
          <w:tcPr>
            <w:tcW w:w="1701" w:type="dxa"/>
          </w:tcPr>
          <w:p w:rsidR="001C32B4" w:rsidRPr="00D93607" w:rsidRDefault="001C32B4" w:rsidP="001C32B4">
            <w:pPr>
              <w:spacing w:before="60" w:after="60"/>
              <w:jc w:val="left"/>
              <w:rPr>
                <w:rFonts w:cs="Arial"/>
              </w:rPr>
            </w:pPr>
            <w:r w:rsidRPr="00D93607">
              <w:rPr>
                <w:rFonts w:cs="Arial"/>
              </w:rPr>
              <w:t>MultilingualString</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tollRouteDescription</w:t>
            </w:r>
          </w:p>
        </w:tc>
        <w:tc>
          <w:tcPr>
            <w:tcW w:w="2268" w:type="dxa"/>
          </w:tcPr>
          <w:p w:rsidR="001C32B4" w:rsidRDefault="001C32B4" w:rsidP="001C32B4">
            <w:pPr>
              <w:spacing w:before="60" w:after="60"/>
              <w:jc w:val="left"/>
              <w:rPr>
                <w:rFonts w:cs="Arial"/>
              </w:rPr>
            </w:pPr>
            <w:r>
              <w:rPr>
                <w:rFonts w:cs="Arial"/>
              </w:rPr>
              <w:t>TollRoute</w:t>
            </w:r>
          </w:p>
        </w:tc>
        <w:tc>
          <w:tcPr>
            <w:tcW w:w="2268" w:type="dxa"/>
          </w:tcPr>
          <w:p w:rsidR="001C32B4" w:rsidRDefault="001C32B4" w:rsidP="001C32B4">
            <w:pPr>
              <w:spacing w:before="60" w:after="60"/>
              <w:jc w:val="left"/>
              <w:rPr>
                <w:rFonts w:cs="Arial"/>
              </w:rPr>
            </w:pPr>
            <w:r>
              <w:rPr>
                <w:rFonts w:cs="Arial"/>
              </w:rPr>
              <w:t>Toll route description</w:t>
            </w:r>
          </w:p>
        </w:tc>
        <w:tc>
          <w:tcPr>
            <w:tcW w:w="4025" w:type="dxa"/>
          </w:tcPr>
          <w:p w:rsidR="001C32B4" w:rsidRDefault="001C32B4" w:rsidP="001C32B4">
            <w:pPr>
              <w:spacing w:before="60" w:after="60"/>
              <w:jc w:val="left"/>
              <w:rPr>
                <w:rFonts w:cs="Arial"/>
              </w:rPr>
            </w:pPr>
            <w:r>
              <w:rPr>
                <w:rFonts w:cs="Arial"/>
              </w:rPr>
              <w:t>Name or description for the toll route.</w:t>
            </w:r>
          </w:p>
        </w:tc>
        <w:tc>
          <w:tcPr>
            <w:tcW w:w="1417" w:type="dxa"/>
          </w:tcPr>
          <w:p w:rsidR="001C32B4" w:rsidRDefault="001C32B4" w:rsidP="001C32B4">
            <w:pPr>
              <w:spacing w:before="60" w:after="60"/>
              <w:jc w:val="center"/>
              <w:rPr>
                <w:rFonts w:cs="Arial"/>
              </w:rPr>
            </w:pPr>
            <w:r>
              <w:rPr>
                <w:rFonts w:cs="Arial"/>
              </w:rPr>
              <w:t>1..1</w:t>
            </w:r>
          </w:p>
        </w:tc>
        <w:tc>
          <w:tcPr>
            <w:tcW w:w="1701" w:type="dxa"/>
          </w:tcPr>
          <w:p w:rsidR="001C32B4" w:rsidRDefault="001C32B4" w:rsidP="001C32B4">
            <w:pPr>
              <w:spacing w:before="60" w:after="60"/>
              <w:jc w:val="left"/>
              <w:rPr>
                <w:rFonts w:cs="Arial"/>
              </w:rPr>
            </w:pPr>
            <w:r>
              <w:rPr>
                <w:rFonts w:cs="Arial"/>
              </w:rPr>
              <w:t>MultilingualString</w:t>
            </w:r>
          </w:p>
        </w:tc>
      </w:tr>
      <w:tr w:rsidR="001C32B4" w:rsidRPr="00D93607" w:rsidTr="001C32B4">
        <w:tblPrEx>
          <w:tblLook w:val="04A0" w:firstRow="1" w:lastRow="0" w:firstColumn="1" w:lastColumn="0" w:noHBand="0" w:noVBand="1"/>
        </w:tblPrEx>
        <w:trPr>
          <w:trHeight w:val="320"/>
        </w:trPr>
        <w:tc>
          <w:tcPr>
            <w:tcW w:w="2268" w:type="dxa"/>
          </w:tcPr>
          <w:p w:rsidR="001C32B4" w:rsidRDefault="001C32B4" w:rsidP="001C32B4">
            <w:pPr>
              <w:spacing w:before="60" w:after="60"/>
              <w:jc w:val="left"/>
              <w:rPr>
                <w:rFonts w:cs="Arial"/>
              </w:rPr>
            </w:pPr>
            <w:r>
              <w:rPr>
                <w:rFonts w:cs="Arial"/>
              </w:rPr>
              <w:t>tollRouteReferenceYearTicket</w:t>
            </w:r>
          </w:p>
        </w:tc>
        <w:tc>
          <w:tcPr>
            <w:tcW w:w="2268" w:type="dxa"/>
          </w:tcPr>
          <w:p w:rsidR="001C32B4" w:rsidRDefault="001C32B4" w:rsidP="001C32B4">
            <w:pPr>
              <w:spacing w:before="60" w:after="60"/>
              <w:jc w:val="left"/>
              <w:rPr>
                <w:rFonts w:cs="Arial"/>
              </w:rPr>
            </w:pPr>
            <w:r>
              <w:rPr>
                <w:rFonts w:cs="Arial"/>
              </w:rPr>
              <w:t>TollRoute</w:t>
            </w:r>
          </w:p>
        </w:tc>
        <w:tc>
          <w:tcPr>
            <w:tcW w:w="2268" w:type="dxa"/>
          </w:tcPr>
          <w:p w:rsidR="001C32B4" w:rsidRDefault="001C32B4" w:rsidP="001C32B4">
            <w:pPr>
              <w:spacing w:before="60" w:after="60"/>
              <w:jc w:val="left"/>
              <w:rPr>
                <w:rFonts w:cs="Arial"/>
              </w:rPr>
            </w:pPr>
            <w:r>
              <w:rPr>
                <w:rFonts w:cs="Arial"/>
              </w:rPr>
              <w:t>Toll route reference year ticket</w:t>
            </w:r>
          </w:p>
        </w:tc>
        <w:tc>
          <w:tcPr>
            <w:tcW w:w="4025" w:type="dxa"/>
          </w:tcPr>
          <w:p w:rsidR="001C32B4" w:rsidRDefault="001C32B4" w:rsidP="001C32B4">
            <w:pPr>
              <w:spacing w:before="60" w:after="60"/>
              <w:jc w:val="left"/>
              <w:rPr>
                <w:rFonts w:cs="Arial"/>
              </w:rPr>
            </w:pPr>
            <w:r>
              <w:rPr>
                <w:rFonts w:cs="Arial"/>
              </w:rPr>
              <w:t>Referemce to a toll route where a corresponidng year ticket is available (if any).</w:t>
            </w:r>
          </w:p>
        </w:tc>
        <w:tc>
          <w:tcPr>
            <w:tcW w:w="1417" w:type="dxa"/>
          </w:tcPr>
          <w:p w:rsidR="001C32B4" w:rsidRDefault="001C32B4" w:rsidP="001C32B4">
            <w:pPr>
              <w:spacing w:before="60" w:after="60"/>
              <w:jc w:val="center"/>
              <w:rPr>
                <w:rFonts w:cs="Arial"/>
              </w:rPr>
            </w:pPr>
            <w:r>
              <w:rPr>
                <w:rFonts w:cs="Arial"/>
              </w:rPr>
              <w:t>0..*</w:t>
            </w:r>
          </w:p>
        </w:tc>
        <w:tc>
          <w:tcPr>
            <w:tcW w:w="1701" w:type="dxa"/>
          </w:tcPr>
          <w:p w:rsidR="001C32B4" w:rsidRDefault="001C32B4" w:rsidP="001C32B4">
            <w:pPr>
              <w:keepNext/>
              <w:spacing w:before="60" w:after="60"/>
              <w:jc w:val="left"/>
              <w:rPr>
                <w:rFonts w:cs="Arial"/>
              </w:rPr>
            </w:pPr>
            <w:r>
              <w:rPr>
                <w:rFonts w:cs="Arial"/>
              </w:rPr>
              <w:t>VersionedReference</w:t>
            </w:r>
          </w:p>
        </w:tc>
      </w:tr>
    </w:tbl>
    <w:p w:rsidR="001C32B4" w:rsidRDefault="001C32B4" w:rsidP="001C32B4">
      <w:pPr>
        <w:pStyle w:val="Beschriftung"/>
        <w:jc w:val="center"/>
      </w:pPr>
      <w:r>
        <w:t xml:space="preserve">Table </w:t>
      </w:r>
      <w:r>
        <w:fldChar w:fldCharType="begin"/>
      </w:r>
      <w:r>
        <w:instrText xml:space="preserve"> SEQ Table \* ARABIC </w:instrText>
      </w:r>
      <w:r>
        <w:fldChar w:fldCharType="separate"/>
      </w:r>
      <w:r w:rsidR="0027305A">
        <w:rPr>
          <w:noProof/>
        </w:rPr>
        <w:t>8</w:t>
      </w:r>
      <w:r>
        <w:fldChar w:fldCharType="end"/>
      </w:r>
      <w:r>
        <w:t>- Alphabetical list of attributes</w:t>
      </w:r>
    </w:p>
    <w:p w:rsidR="001C32B4" w:rsidRDefault="001C32B4" w:rsidP="001C32B4">
      <w:pPr>
        <w:pStyle w:val="a2"/>
      </w:pPr>
      <w:r>
        <w:t>Alphabetical list of roles</w:t>
      </w:r>
    </w:p>
    <w:p w:rsidR="001C32B4" w:rsidRDefault="001C32B4" w:rsidP="001C32B4">
      <w:r>
        <w:t>There are no defined association roles in “ASFINAG Toll”.</w:t>
      </w:r>
    </w:p>
    <w:p w:rsidR="006B6A28" w:rsidRDefault="006B6A28" w:rsidP="001C32B4">
      <w:pPr>
        <w:sectPr w:rsidR="006B6A28" w:rsidSect="0008508D">
          <w:pgSz w:w="16838" w:h="11906" w:orient="landscape" w:code="9"/>
          <w:pgMar w:top="851" w:right="1644" w:bottom="737" w:left="1418" w:header="709" w:footer="284" w:gutter="0"/>
          <w:cols w:space="720"/>
          <w:docGrid w:linePitch="272"/>
        </w:sectPr>
      </w:pPr>
    </w:p>
    <w:p w:rsidR="006B6A28" w:rsidRDefault="006B6A28" w:rsidP="006B6A28">
      <w:pPr>
        <w:pStyle w:val="a2"/>
      </w:pPr>
      <w:r>
        <w:t>Figure</w:t>
      </w:r>
    </w:p>
    <w:p w:rsidR="001C32B4" w:rsidRDefault="00FE7ABC" w:rsidP="006B6A28">
      <w:pPr>
        <w:jc w:val="center"/>
      </w:pPr>
      <w:r w:rsidRPr="00FE7ABC">
        <w:rPr>
          <w:noProof/>
          <w:lang w:eastAsia="en-GB"/>
        </w:rPr>
        <w:drawing>
          <wp:inline distT="0" distB="0" distL="0" distR="0">
            <wp:extent cx="5423357" cy="7990764"/>
            <wp:effectExtent l="0" t="0" r="635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0768" cy="8001683"/>
                    </a:xfrm>
                    <a:prstGeom prst="rect">
                      <a:avLst/>
                    </a:prstGeom>
                    <a:noFill/>
                    <a:ln>
                      <a:noFill/>
                    </a:ln>
                  </pic:spPr>
                </pic:pic>
              </a:graphicData>
            </a:graphic>
          </wp:inline>
        </w:drawing>
      </w:r>
    </w:p>
    <w:p w:rsidR="006B6A28" w:rsidRDefault="006B6A28" w:rsidP="006B6A28">
      <w:pPr>
        <w:pStyle w:val="Beschriftung"/>
        <w:jc w:val="center"/>
      </w:pPr>
      <w:r>
        <w:t xml:space="preserve">Figure </w:t>
      </w:r>
      <w:r>
        <w:fldChar w:fldCharType="begin"/>
      </w:r>
      <w:r>
        <w:instrText xml:space="preserve"> SEQ Figure \* ARABIC </w:instrText>
      </w:r>
      <w:r>
        <w:fldChar w:fldCharType="separate"/>
      </w:r>
      <w:r w:rsidR="0027305A">
        <w:rPr>
          <w:noProof/>
        </w:rPr>
        <w:t>1</w:t>
      </w:r>
      <w:r>
        <w:fldChar w:fldCharType="end"/>
      </w:r>
      <w:r w:rsidR="00FE7ABC">
        <w:t xml:space="preserve"> – Toll P</w:t>
      </w:r>
      <w:r>
        <w:t>ublication</w:t>
      </w:r>
      <w:r w:rsidR="00FE7ABC">
        <w:t xml:space="preserve"> – Level B classes are shown in light yellow.</w:t>
      </w:r>
    </w:p>
    <w:sectPr w:rsidR="006B6A28" w:rsidSect="006B6A28">
      <w:pgSz w:w="11906" w:h="16838" w:code="9"/>
      <w:pgMar w:top="1644" w:right="737" w:bottom="1418" w:left="851" w:header="709" w:footer="28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2B4" w:rsidRDefault="001C32B4">
      <w:r>
        <w:separator/>
      </w:r>
    </w:p>
  </w:endnote>
  <w:endnote w:type="continuationSeparator" w:id="0">
    <w:p w:rsidR="001C32B4" w:rsidRDefault="001C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2B4" w:rsidRDefault="001C32B4">
      <w:r>
        <w:separator/>
      </w:r>
    </w:p>
  </w:footnote>
  <w:footnote w:type="continuationSeparator" w:id="0">
    <w:p w:rsidR="001C32B4" w:rsidRDefault="001C3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D2C5496"/>
    <w:lvl w:ilvl="0">
      <w:start w:val="1"/>
      <w:numFmt w:val="decimal"/>
      <w:pStyle w:val="Listennumm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lvl w:ilvl="0">
      <w:start w:val="1"/>
      <w:numFmt w:val="bullet"/>
      <w:pStyle w:val="Aufzhlungszeichen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Aufzhlungszeichen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lvl w:ilvl="0">
      <w:start w:val="1"/>
      <w:numFmt w:val="bullet"/>
      <w:pStyle w:val="Aufzhlungszeichen"/>
      <w:lvlText w:val=""/>
      <w:lvlJc w:val="left"/>
      <w:pPr>
        <w:tabs>
          <w:tab w:val="num" w:pos="360"/>
        </w:tabs>
        <w:ind w:left="360" w:hanging="360"/>
      </w:pPr>
      <w:rPr>
        <w:rFonts w:ascii="Symbol" w:hAnsi="Symbol"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0DC0AA1"/>
    <w:multiLevelType w:val="multilevel"/>
    <w:tmpl w:val="B6568B00"/>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737"/>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ascii="Arial" w:hAnsi="Arial"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11871DE4"/>
    <w:multiLevelType w:val="multilevel"/>
    <w:tmpl w:val="BD482224"/>
    <w:lvl w:ilvl="0">
      <w:start w:val="1"/>
      <w:numFmt w:val="bullet"/>
      <w:lvlText w:val=""/>
      <w:lvlJc w:val="left"/>
      <w:pPr>
        <w:tabs>
          <w:tab w:val="num" w:pos="360"/>
        </w:tabs>
        <w:ind w:left="360" w:hanging="360"/>
      </w:pPr>
      <w:rPr>
        <w:rFonts w:ascii="Symbol" w:hAnsi="Symbol" w:hint="default"/>
        <w:sz w:val="22"/>
        <w:szCs w:val="22"/>
      </w:rPr>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0" w15:restartNumberingAfterBreak="0">
    <w:nsid w:val="2B37099D"/>
    <w:multiLevelType w:val="multilevel"/>
    <w:tmpl w:val="F6E07EC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1" w15:restartNumberingAfterBreak="0">
    <w:nsid w:val="33AC7EB8"/>
    <w:multiLevelType w:val="multilevel"/>
    <w:tmpl w:val="14D0AE5C"/>
    <w:lvl w:ilvl="0">
      <w:start w:val="1"/>
      <w:numFmt w:val="decimal"/>
      <w:pStyle w:val="berschrift1"/>
      <w:lvlText w:val="%1"/>
      <w:lvlJc w:val="left"/>
      <w:pPr>
        <w:tabs>
          <w:tab w:val="num" w:pos="432"/>
        </w:tabs>
        <w:ind w:left="432" w:hanging="432"/>
      </w:pPr>
      <w:rPr>
        <w:rFonts w:hint="default"/>
        <w:b/>
        <w:i w:val="0"/>
      </w:rPr>
    </w:lvl>
    <w:lvl w:ilvl="1">
      <w:start w:val="1"/>
      <w:numFmt w:val="decimal"/>
      <w:pStyle w:val="berschrift2"/>
      <w:lvlText w:val="%1.%2"/>
      <w:lvlJc w:val="left"/>
      <w:pPr>
        <w:tabs>
          <w:tab w:val="num" w:pos="851"/>
        </w:tabs>
        <w:ind w:left="1418" w:hanging="1418"/>
      </w:pPr>
      <w:rPr>
        <w:rFonts w:hint="default"/>
        <w:b/>
        <w:i w:val="0"/>
      </w:rPr>
    </w:lvl>
    <w:lvl w:ilvl="2">
      <w:start w:val="1"/>
      <w:numFmt w:val="decimal"/>
      <w:pStyle w:val="berschrift3"/>
      <w:lvlText w:val="%1.%2.%3"/>
      <w:lvlJc w:val="left"/>
      <w:pPr>
        <w:tabs>
          <w:tab w:val="num" w:pos="720"/>
        </w:tabs>
        <w:ind w:left="0" w:firstLine="0"/>
      </w:pPr>
      <w:rPr>
        <w:rFonts w:hint="default"/>
        <w:b/>
        <w:i w:val="0"/>
      </w:rPr>
    </w:lvl>
    <w:lvl w:ilvl="3">
      <w:start w:val="1"/>
      <w:numFmt w:val="decimal"/>
      <w:pStyle w:val="berschrift4"/>
      <w:lvlText w:val="%1.%2.%3.%4"/>
      <w:lvlJc w:val="left"/>
      <w:pPr>
        <w:tabs>
          <w:tab w:val="num" w:pos="1080"/>
        </w:tabs>
        <w:ind w:left="0" w:firstLine="0"/>
      </w:pPr>
      <w:rPr>
        <w:rFonts w:hint="default"/>
        <w:b/>
        <w:i w:val="0"/>
      </w:rPr>
    </w:lvl>
    <w:lvl w:ilvl="4">
      <w:start w:val="1"/>
      <w:numFmt w:val="decimal"/>
      <w:pStyle w:val="berschrift5"/>
      <w:lvlText w:val="%1.%2.%3.%4.%5"/>
      <w:lvlJc w:val="left"/>
      <w:pPr>
        <w:tabs>
          <w:tab w:val="num" w:pos="1080"/>
        </w:tabs>
        <w:ind w:left="0" w:firstLine="0"/>
      </w:pPr>
      <w:rPr>
        <w:rFonts w:ascii="Arial" w:hAnsi="Arial" w:hint="default"/>
        <w:b/>
        <w:i w:val="0"/>
      </w:rPr>
    </w:lvl>
    <w:lvl w:ilvl="5">
      <w:start w:val="1"/>
      <w:numFmt w:val="decimal"/>
      <w:pStyle w:val="berschrift6"/>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2" w15:restartNumberingAfterBreak="0">
    <w:nsid w:val="33AC7EB9"/>
    <w:multiLevelType w:val="multilevel"/>
    <w:tmpl w:val="00000001"/>
    <w:name w:val="List10861421_1"/>
    <w:lvl w:ilvl="0">
      <w:start w:val="1"/>
      <w:numFmt w:val="decimal"/>
      <w:lvlText w:val="%1"/>
      <w:lvlJc w:val="left"/>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3" w15:restartNumberingAfterBreak="0">
    <w:nsid w:val="33AC7EBA"/>
    <w:multiLevelType w:val="multilevel"/>
    <w:tmpl w:val="00000002"/>
    <w:name w:val="List10871140_1"/>
    <w:lvl w:ilvl="0">
      <w:start w:val="1"/>
      <w:numFmt w:val="decimal"/>
      <w:lvlText w:val="%1"/>
      <w:lvlJc w:val="left"/>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4" w15:restartNumberingAfterBreak="0">
    <w:nsid w:val="33AC7EBB"/>
    <w:multiLevelType w:val="multilevel"/>
    <w:tmpl w:val="00000003"/>
    <w:name w:val="List11646062_1"/>
    <w:lvl w:ilvl="0">
      <w:start w:val="1"/>
      <w:numFmt w:val="decimal"/>
      <w:lvlText w:val="%1"/>
      <w:lvlJc w:val="left"/>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5" w15:restartNumberingAfterBreak="0">
    <w:nsid w:val="33AC7EBC"/>
    <w:multiLevelType w:val="multilevel"/>
    <w:tmpl w:val="00000004"/>
    <w:name w:val="List12113312_1"/>
    <w:lvl w:ilvl="0">
      <w:start w:val="1"/>
      <w:numFmt w:val="decimal"/>
      <w:lvlText w:val="%1"/>
      <w:lvlJc w:val="left"/>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6" w15:restartNumberingAfterBreak="0">
    <w:nsid w:val="33AC7EBE"/>
    <w:multiLevelType w:val="multilevel"/>
    <w:tmpl w:val="00000006"/>
    <w:name w:val="List12543515_1"/>
    <w:lvl w:ilvl="0">
      <w:start w:val="1"/>
      <w:numFmt w:val="decimal"/>
      <w:lvlText w:val="%1."/>
      <w:lvlJc w:val="left"/>
      <w:rPr>
        <w:b/>
        <w:bCs/>
        <w:sz w:val="20"/>
        <w:szCs w:val="20"/>
        <w:u w:val="single"/>
      </w:rPr>
    </w:lvl>
    <w:lvl w:ilvl="1">
      <w:numFmt w:val="decimal"/>
      <w:lvlText w:val="%1.%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17" w15:restartNumberingAfterBreak="0">
    <w:nsid w:val="343F24A4"/>
    <w:multiLevelType w:val="multilevel"/>
    <w:tmpl w:val="00BCA020"/>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ascii="Times New Roman" w:hAnsi="Times New Roman"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8" w15:restartNumberingAfterBreak="0">
    <w:nsid w:val="362A1E3A"/>
    <w:multiLevelType w:val="hybridMultilevel"/>
    <w:tmpl w:val="D5325532"/>
    <w:lvl w:ilvl="0" w:tplc="68841390">
      <w:start w:val="6"/>
      <w:numFmt w:val="bullet"/>
      <w:lvlText w:val="-"/>
      <w:lvlJc w:val="left"/>
      <w:pPr>
        <w:tabs>
          <w:tab w:val="num" w:pos="720"/>
        </w:tabs>
        <w:ind w:left="720" w:hanging="360"/>
      </w:pPr>
      <w:rPr>
        <w:rFonts w:ascii="Arial" w:eastAsia="MS Mincho"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747E8690"/>
    <w:name w:val="heading"/>
    <w:lvl w:ilvl="0">
      <w:start w:val="1"/>
      <w:numFmt w:val="bullet"/>
      <w:pStyle w:val="Listenfortsetzung"/>
      <w:lvlText w:val=""/>
      <w:lvlJc w:val="left"/>
      <w:pPr>
        <w:ind w:left="400" w:hanging="400"/>
      </w:pPr>
      <w:rPr>
        <w:rFonts w:ascii="Symbol" w:hAnsi="Symbol" w:hint="default"/>
      </w:rPr>
    </w:lvl>
    <w:lvl w:ilvl="1">
      <w:start w:val="1"/>
      <w:numFmt w:val="bullet"/>
      <w:pStyle w:val="Listenfortsetzung2"/>
      <w:lvlText w:val=""/>
      <w:lvlJc w:val="left"/>
      <w:pPr>
        <w:ind w:left="800" w:hanging="400"/>
      </w:pPr>
      <w:rPr>
        <w:rFonts w:ascii="Symbol" w:hAnsi="Symbol" w:hint="default"/>
      </w:rPr>
    </w:lvl>
    <w:lvl w:ilvl="2">
      <w:start w:val="1"/>
      <w:numFmt w:val="bullet"/>
      <w:pStyle w:val="Listenfortsetzung3"/>
      <w:lvlText w:val=""/>
      <w:lvlJc w:val="left"/>
      <w:pPr>
        <w:ind w:left="1200" w:hanging="400"/>
      </w:pPr>
      <w:rPr>
        <w:rFonts w:ascii="Symbol" w:hAnsi="Symbol" w:hint="default"/>
      </w:rPr>
    </w:lvl>
    <w:lvl w:ilvl="3">
      <w:start w:val="1"/>
      <w:numFmt w:val="bullet"/>
      <w:pStyle w:val="Listenfortsetzung4"/>
      <w:lvlText w:val=""/>
      <w:lvlJc w:val="left"/>
      <w:pPr>
        <w:ind w:left="1600" w:hanging="400"/>
      </w:pPr>
      <w:rPr>
        <w:rFonts w:ascii="Symbol" w:hAnsi="Symbol" w:hint="default"/>
      </w:rPr>
    </w:lvl>
    <w:lvl w:ilvl="4">
      <w:start w:val="1"/>
      <w:numFmt w:val="bullet"/>
      <w:pStyle w:val="zzLc5"/>
      <w:lvlText w:val=" "/>
      <w:lvlJc w:val="left"/>
      <w:pPr>
        <w:ind w:left="0" w:firstLine="0"/>
      </w:pPr>
    </w:lvl>
    <w:lvl w:ilvl="5">
      <w:start w:val="1"/>
      <w:numFmt w:val="bullet"/>
      <w:pStyle w:val="zzLc6"/>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A6028B2"/>
    <w:multiLevelType w:val="multilevel"/>
    <w:tmpl w:val="F6E07EC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2" w15:restartNumberingAfterBreak="0">
    <w:nsid w:val="3D174FBE"/>
    <w:multiLevelType w:val="multilevel"/>
    <w:tmpl w:val="33022822"/>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851"/>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ascii="Arial" w:hAnsi="Arial"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3" w15:restartNumberingAfterBreak="0">
    <w:nsid w:val="44441F33"/>
    <w:multiLevelType w:val="multilevel"/>
    <w:tmpl w:val="44560412"/>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ascii="Arial" w:hAnsi="Arial"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4" w15:restartNumberingAfterBreak="0">
    <w:nsid w:val="4BF25724"/>
    <w:multiLevelType w:val="multilevel"/>
    <w:tmpl w:val="F6E07EC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5" w15:restartNumberingAfterBreak="0">
    <w:nsid w:val="54A61D49"/>
    <w:multiLevelType w:val="hybridMultilevel"/>
    <w:tmpl w:val="92507770"/>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6DA5292A"/>
    <w:multiLevelType w:val="hybridMultilevel"/>
    <w:tmpl w:val="3E80FFF8"/>
    <w:lvl w:ilvl="0" w:tplc="1682D594">
      <w:numFmt w:val="bullet"/>
      <w:lvlText w:val="-"/>
      <w:lvlJc w:val="left"/>
      <w:pPr>
        <w:tabs>
          <w:tab w:val="num" w:pos="720"/>
        </w:tabs>
        <w:ind w:left="720" w:hanging="360"/>
      </w:pPr>
      <w:rPr>
        <w:rFonts w:ascii="Arial" w:eastAsia="MS Mincho"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880A28"/>
    <w:multiLevelType w:val="multilevel"/>
    <w:tmpl w:val="9C62D45A"/>
    <w:name w:val="numbered list"/>
    <w:lvl w:ilvl="0">
      <w:start w:val="1"/>
      <w:numFmt w:val="lowerLetter"/>
      <w:pStyle w:val="Listennummer"/>
      <w:lvlText w:val="%1)"/>
      <w:lvlJc w:val="left"/>
      <w:pPr>
        <w:tabs>
          <w:tab w:val="num" w:pos="360"/>
        </w:tabs>
        <w:ind w:left="400" w:hanging="400"/>
      </w:pPr>
    </w:lvl>
    <w:lvl w:ilvl="1">
      <w:start w:val="1"/>
      <w:numFmt w:val="decimal"/>
      <w:pStyle w:val="Listennummer2"/>
      <w:lvlText w:val="%2)"/>
      <w:lvlJc w:val="left"/>
      <w:pPr>
        <w:tabs>
          <w:tab w:val="num" w:pos="1080"/>
        </w:tabs>
        <w:ind w:left="800" w:hanging="400"/>
      </w:pPr>
    </w:lvl>
    <w:lvl w:ilvl="2">
      <w:start w:val="1"/>
      <w:numFmt w:val="lowerRoman"/>
      <w:pStyle w:val="Listennummer3"/>
      <w:lvlText w:val="%3)"/>
      <w:lvlJc w:val="left"/>
      <w:pPr>
        <w:tabs>
          <w:tab w:val="num" w:pos="1800"/>
        </w:tabs>
        <w:ind w:left="1200" w:hanging="400"/>
      </w:pPr>
    </w:lvl>
    <w:lvl w:ilvl="3">
      <w:start w:val="1"/>
      <w:numFmt w:val="upperRoman"/>
      <w:pStyle w:val="Listennummer4"/>
      <w:lvlText w:val="%4)"/>
      <w:lvlJc w:val="left"/>
      <w:pPr>
        <w:tabs>
          <w:tab w:val="num" w:pos="2520"/>
        </w:tabs>
        <w:ind w:left="1600" w:hanging="400"/>
      </w:pPr>
    </w:lvl>
    <w:lvl w:ilvl="4">
      <w:start w:val="1"/>
      <w:numFmt w:val="none"/>
      <w:pStyle w:val="zzLn5"/>
      <w:suff w:val="nothing"/>
      <w:lvlText w:val=" "/>
      <w:lvlJc w:val="left"/>
      <w:pPr>
        <w:tabs>
          <w:tab w:val="num" w:pos="3240"/>
        </w:tabs>
        <w:ind w:left="0" w:firstLine="0"/>
      </w:pPr>
    </w:lvl>
    <w:lvl w:ilvl="5">
      <w:start w:val="1"/>
      <w:numFmt w:val="none"/>
      <w:pStyle w:val="zzLn6"/>
      <w:suff w:val="nothing"/>
      <w:lvlText w:val=" "/>
      <w:lvlJc w:val="left"/>
      <w:pPr>
        <w:tabs>
          <w:tab w:val="num" w:pos="3960"/>
        </w:tabs>
        <w:ind w:left="0" w:firstLine="0"/>
      </w:pPr>
    </w:lvl>
    <w:lvl w:ilvl="6">
      <w:start w:val="1"/>
      <w:numFmt w:val="lowerRoman"/>
      <w:pStyle w:val="berschrift7"/>
      <w:lvlText w:val="(%7)"/>
      <w:lvlJc w:val="left"/>
      <w:pPr>
        <w:tabs>
          <w:tab w:val="num" w:pos="4680"/>
        </w:tabs>
        <w:ind w:left="4320" w:firstLine="0"/>
      </w:pPr>
    </w:lvl>
    <w:lvl w:ilvl="7">
      <w:start w:val="1"/>
      <w:numFmt w:val="lowerLetter"/>
      <w:pStyle w:val="berschrift8"/>
      <w:lvlText w:val="(%8)"/>
      <w:lvlJc w:val="left"/>
      <w:pPr>
        <w:tabs>
          <w:tab w:val="num" w:pos="5400"/>
        </w:tabs>
        <w:ind w:left="5040" w:firstLine="0"/>
      </w:pPr>
    </w:lvl>
    <w:lvl w:ilvl="8">
      <w:start w:val="1"/>
      <w:numFmt w:val="lowerRoman"/>
      <w:pStyle w:val="berschrift9"/>
      <w:lvlText w:val="(%9)"/>
      <w:lvlJc w:val="left"/>
      <w:pPr>
        <w:tabs>
          <w:tab w:val="num" w:pos="6120"/>
        </w:tabs>
        <w:ind w:left="5760" w:firstLine="0"/>
      </w:pPr>
    </w:lvl>
  </w:abstractNum>
  <w:abstractNum w:abstractNumId="29" w15:restartNumberingAfterBreak="0">
    <w:nsid w:val="77000ACB"/>
    <w:multiLevelType w:val="multilevel"/>
    <w:tmpl w:val="49DA9B12"/>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ascii="Arial" w:hAnsi="Arial"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6"/>
  </w:num>
  <w:num w:numId="8">
    <w:abstractNumId w:val="5"/>
  </w:num>
  <w:num w:numId="9">
    <w:abstractNumId w:val="4"/>
  </w:num>
  <w:num w:numId="10">
    <w:abstractNumId w:val="3"/>
  </w:num>
  <w:num w:numId="11">
    <w:abstractNumId w:val="2"/>
  </w:num>
  <w:num w:numId="12">
    <w:abstractNumId w:val="1"/>
  </w:num>
  <w:num w:numId="13">
    <w:abstractNumId w:val="20"/>
  </w:num>
  <w:num w:numId="14">
    <w:abstractNumId w:val="28"/>
  </w:num>
  <w:num w:numId="15">
    <w:abstractNumId w:val="0"/>
  </w:num>
  <w:num w:numId="16">
    <w:abstractNumId w:val="7"/>
  </w:num>
  <w:num w:numId="17">
    <w:abstractNumId w:val="26"/>
  </w:num>
  <w:num w:numId="18">
    <w:abstractNumId w:val="19"/>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 w:ilvl="0">
        <w:start w:val="1"/>
        <w:numFmt w:val="bullet"/>
        <w:lvlText w:val="·"/>
        <w:lvlJc w:val="left"/>
        <w:rPr>
          <w:rFonts w:ascii="Symbol" w:hAnsi="Symbol" w:cs="Symbol"/>
          <w:sz w:val="20"/>
          <w:szCs w:val="20"/>
        </w:rPr>
      </w:lvl>
    </w:lvlOverride>
    <w:lvlOverride w:ilvl="1">
      <w:lvl w:ilvl="1">
        <w:numFmt w:val="decimal"/>
        <w:lvlText w:val="%1.%2"/>
        <w:lvlJc w:val="left"/>
        <w:rPr>
          <w:sz w:val="24"/>
          <w:szCs w:val="24"/>
        </w:rPr>
      </w:lvl>
    </w:lvlOverride>
    <w:lvlOverride w:ilvl="2">
      <w:lvl w:ilvl="2">
        <w:numFmt w:val="decimal"/>
        <w:lvlText w:val="%1.%2.%3"/>
        <w:lvlJc w:val="left"/>
        <w:rPr>
          <w:sz w:val="24"/>
          <w:szCs w:val="24"/>
        </w:rPr>
      </w:lvl>
    </w:lvlOverride>
    <w:lvlOverride w:ilvl="3">
      <w:lvl w:ilvl="3">
        <w:numFmt w:val="decimal"/>
        <w:lvlText w:val="%1.%2.%3.%4"/>
        <w:lvlJc w:val="left"/>
        <w:rPr>
          <w:sz w:val="24"/>
          <w:szCs w:val="24"/>
        </w:rPr>
      </w:lvl>
    </w:lvlOverride>
    <w:lvlOverride w:ilvl="4">
      <w:lvl w:ilvl="4">
        <w:numFmt w:val="decimal"/>
        <w:lvlText w:val="%1.%2.%3.%4.%5"/>
        <w:lvlJc w:val="left"/>
        <w:rPr>
          <w:sz w:val="24"/>
          <w:szCs w:val="24"/>
        </w:rPr>
      </w:lvl>
    </w:lvlOverride>
    <w:lvlOverride w:ilvl="5">
      <w:lvl w:ilvl="5">
        <w:numFmt w:val="decimal"/>
        <w:lvlText w:val="%1.%2.%3.%4.%5.%6"/>
        <w:lvlJc w:val="left"/>
        <w:rPr>
          <w:sz w:val="24"/>
          <w:szCs w:val="24"/>
        </w:rPr>
      </w:lvl>
    </w:lvlOverride>
    <w:lvlOverride w:ilvl="6">
      <w:lvl w:ilvl="6">
        <w:numFmt w:val="decimal"/>
        <w:lvlText w:val="%1.%2.%3.%4.%5.%6.%7"/>
        <w:lvlJc w:val="left"/>
        <w:rPr>
          <w:sz w:val="24"/>
          <w:szCs w:val="24"/>
        </w:rPr>
      </w:lvl>
    </w:lvlOverride>
    <w:lvlOverride w:ilvl="7">
      <w:lvl w:ilvl="7">
        <w:numFmt w:val="decimal"/>
        <w:lvlText w:val="%1.%2.%3.%4.%5.%6.%7.%8"/>
        <w:lvlJc w:val="left"/>
        <w:rPr>
          <w:sz w:val="24"/>
          <w:szCs w:val="24"/>
        </w:rPr>
      </w:lvl>
    </w:lvlOverride>
    <w:lvlOverride w:ilvl="8">
      <w:lvl w:ilvl="8">
        <w:numFmt w:val="decimal"/>
        <w:lvlText w:val="%1.%2.%3.%4.%5.%6.%7.%8.%9"/>
        <w:lvlJc w:val="left"/>
        <w:rPr>
          <w:sz w:val="24"/>
          <w:szCs w:val="24"/>
        </w:rPr>
      </w:lvl>
    </w:lvlOverride>
  </w:num>
  <w:num w:numId="22">
    <w:abstractNumId w:val="13"/>
    <w:lvlOverride w:ilvl="0">
      <w:startOverride w:val="1"/>
      <w:lvl w:ilvl="0">
        <w:start w:val="1"/>
        <w:numFmt w:val="bullet"/>
        <w:lvlText w:val="·"/>
        <w:lvlJc w:val="left"/>
        <w:rPr>
          <w:rFonts w:ascii="Symbol" w:hAnsi="Symbol" w:cs="Symbol"/>
          <w:sz w:val="20"/>
          <w:szCs w:val="20"/>
        </w:rPr>
      </w:lvl>
    </w:lvlOverride>
    <w:lvlOverride w:ilvl="1">
      <w:lvl w:ilvl="1">
        <w:numFmt w:val="decimal"/>
        <w:lvlText w:val="%1.%2"/>
        <w:lvlJc w:val="left"/>
        <w:rPr>
          <w:sz w:val="24"/>
          <w:szCs w:val="24"/>
        </w:rPr>
      </w:lvl>
    </w:lvlOverride>
    <w:lvlOverride w:ilvl="2">
      <w:lvl w:ilvl="2">
        <w:numFmt w:val="decimal"/>
        <w:lvlText w:val="%1.%2.%3"/>
        <w:lvlJc w:val="left"/>
        <w:rPr>
          <w:sz w:val="24"/>
          <w:szCs w:val="24"/>
        </w:rPr>
      </w:lvl>
    </w:lvlOverride>
    <w:lvlOverride w:ilvl="3">
      <w:lvl w:ilvl="3">
        <w:numFmt w:val="decimal"/>
        <w:lvlText w:val="%1.%2.%3.%4"/>
        <w:lvlJc w:val="left"/>
        <w:rPr>
          <w:sz w:val="24"/>
          <w:szCs w:val="24"/>
        </w:rPr>
      </w:lvl>
    </w:lvlOverride>
    <w:lvlOverride w:ilvl="4">
      <w:lvl w:ilvl="4">
        <w:numFmt w:val="decimal"/>
        <w:lvlText w:val="%1.%2.%3.%4.%5"/>
        <w:lvlJc w:val="left"/>
        <w:rPr>
          <w:sz w:val="24"/>
          <w:szCs w:val="24"/>
        </w:rPr>
      </w:lvl>
    </w:lvlOverride>
    <w:lvlOverride w:ilvl="5">
      <w:lvl w:ilvl="5">
        <w:numFmt w:val="decimal"/>
        <w:lvlText w:val="%1.%2.%3.%4.%5.%6"/>
        <w:lvlJc w:val="left"/>
        <w:rPr>
          <w:sz w:val="24"/>
          <w:szCs w:val="24"/>
        </w:rPr>
      </w:lvl>
    </w:lvlOverride>
    <w:lvlOverride w:ilvl="6">
      <w:lvl w:ilvl="6">
        <w:numFmt w:val="decimal"/>
        <w:lvlText w:val="%1.%2.%3.%4.%5.%6.%7"/>
        <w:lvlJc w:val="left"/>
        <w:rPr>
          <w:sz w:val="24"/>
          <w:szCs w:val="24"/>
        </w:rPr>
      </w:lvl>
    </w:lvlOverride>
    <w:lvlOverride w:ilvl="7">
      <w:lvl w:ilvl="7">
        <w:numFmt w:val="decimal"/>
        <w:lvlText w:val="%1.%2.%3.%4.%5.%6.%7.%8"/>
        <w:lvlJc w:val="left"/>
        <w:rPr>
          <w:sz w:val="24"/>
          <w:szCs w:val="24"/>
        </w:rPr>
      </w:lvl>
    </w:lvlOverride>
    <w:lvlOverride w:ilvl="8">
      <w:lvl w:ilvl="8">
        <w:numFmt w:val="decimal"/>
        <w:lvlText w:val="%1.%2.%3.%4.%5.%6.%7.%8.%9"/>
        <w:lvlJc w:val="left"/>
        <w:rPr>
          <w:sz w:val="24"/>
          <w:szCs w:val="24"/>
        </w:rPr>
      </w:lvl>
    </w:lvlOverride>
  </w:num>
  <w:num w:numId="23">
    <w:abstractNumId w:val="14"/>
    <w:lvlOverride w:ilvl="0">
      <w:startOverride w:val="1"/>
      <w:lvl w:ilvl="0">
        <w:start w:val="1"/>
        <w:numFmt w:val="bullet"/>
        <w:lvlText w:val="·"/>
        <w:lvlJc w:val="left"/>
        <w:rPr>
          <w:rFonts w:ascii="Symbol" w:hAnsi="Symbol" w:cs="Symbol"/>
          <w:sz w:val="20"/>
          <w:szCs w:val="20"/>
        </w:rPr>
      </w:lvl>
    </w:lvlOverride>
    <w:lvlOverride w:ilvl="1">
      <w:lvl w:ilvl="1">
        <w:numFmt w:val="decimal"/>
        <w:lvlText w:val="%1.%2"/>
        <w:lvlJc w:val="left"/>
        <w:rPr>
          <w:sz w:val="24"/>
          <w:szCs w:val="24"/>
        </w:rPr>
      </w:lvl>
    </w:lvlOverride>
    <w:lvlOverride w:ilvl="2">
      <w:lvl w:ilvl="2">
        <w:numFmt w:val="decimal"/>
        <w:lvlText w:val="%1.%2.%3"/>
        <w:lvlJc w:val="left"/>
        <w:rPr>
          <w:sz w:val="24"/>
          <w:szCs w:val="24"/>
        </w:rPr>
      </w:lvl>
    </w:lvlOverride>
    <w:lvlOverride w:ilvl="3">
      <w:lvl w:ilvl="3">
        <w:numFmt w:val="decimal"/>
        <w:lvlText w:val="%1.%2.%3.%4"/>
        <w:lvlJc w:val="left"/>
        <w:rPr>
          <w:sz w:val="24"/>
          <w:szCs w:val="24"/>
        </w:rPr>
      </w:lvl>
    </w:lvlOverride>
    <w:lvlOverride w:ilvl="4">
      <w:lvl w:ilvl="4">
        <w:numFmt w:val="decimal"/>
        <w:lvlText w:val="%1.%2.%3.%4.%5"/>
        <w:lvlJc w:val="left"/>
        <w:rPr>
          <w:sz w:val="24"/>
          <w:szCs w:val="24"/>
        </w:rPr>
      </w:lvl>
    </w:lvlOverride>
    <w:lvlOverride w:ilvl="5">
      <w:lvl w:ilvl="5">
        <w:numFmt w:val="decimal"/>
        <w:lvlText w:val="%1.%2.%3.%4.%5.%6"/>
        <w:lvlJc w:val="left"/>
        <w:rPr>
          <w:sz w:val="24"/>
          <w:szCs w:val="24"/>
        </w:rPr>
      </w:lvl>
    </w:lvlOverride>
    <w:lvlOverride w:ilvl="6">
      <w:lvl w:ilvl="6">
        <w:numFmt w:val="decimal"/>
        <w:lvlText w:val="%1.%2.%3.%4.%5.%6.%7"/>
        <w:lvlJc w:val="left"/>
        <w:rPr>
          <w:sz w:val="24"/>
          <w:szCs w:val="24"/>
        </w:rPr>
      </w:lvl>
    </w:lvlOverride>
    <w:lvlOverride w:ilvl="7">
      <w:lvl w:ilvl="7">
        <w:numFmt w:val="decimal"/>
        <w:lvlText w:val="%1.%2.%3.%4.%5.%6.%7.%8"/>
        <w:lvlJc w:val="left"/>
        <w:rPr>
          <w:sz w:val="24"/>
          <w:szCs w:val="24"/>
        </w:rPr>
      </w:lvl>
    </w:lvlOverride>
    <w:lvlOverride w:ilvl="8">
      <w:lvl w:ilvl="8">
        <w:numFmt w:val="decimal"/>
        <w:lvlText w:val="%1.%2.%3.%4.%5.%6.%7.%8.%9"/>
        <w:lvlJc w:val="left"/>
        <w:rPr>
          <w:sz w:val="24"/>
          <w:szCs w:val="24"/>
        </w:rPr>
      </w:lvl>
    </w:lvlOverride>
  </w:num>
  <w:num w:numId="24">
    <w:abstractNumId w:val="15"/>
    <w:lvlOverride w:ilvl="0">
      <w:startOverride w:val="1"/>
      <w:lvl w:ilvl="0">
        <w:start w:val="1"/>
        <w:numFmt w:val="bullet"/>
        <w:lvlText w:val="·"/>
        <w:lvlJc w:val="left"/>
        <w:rPr>
          <w:rFonts w:ascii="Symbol" w:hAnsi="Symbol" w:cs="Symbol"/>
          <w:sz w:val="20"/>
          <w:szCs w:val="20"/>
        </w:rPr>
      </w:lvl>
    </w:lvlOverride>
    <w:lvlOverride w:ilvl="1">
      <w:lvl w:ilvl="1">
        <w:numFmt w:val="decimal"/>
        <w:lvlText w:val="%1.%2"/>
        <w:lvlJc w:val="left"/>
        <w:rPr>
          <w:sz w:val="24"/>
          <w:szCs w:val="24"/>
        </w:rPr>
      </w:lvl>
    </w:lvlOverride>
    <w:lvlOverride w:ilvl="2">
      <w:lvl w:ilvl="2">
        <w:numFmt w:val="decimal"/>
        <w:lvlText w:val="%1.%2.%3"/>
        <w:lvlJc w:val="left"/>
        <w:rPr>
          <w:sz w:val="24"/>
          <w:szCs w:val="24"/>
        </w:rPr>
      </w:lvl>
    </w:lvlOverride>
    <w:lvlOverride w:ilvl="3">
      <w:lvl w:ilvl="3">
        <w:numFmt w:val="decimal"/>
        <w:lvlText w:val="%1.%2.%3.%4"/>
        <w:lvlJc w:val="left"/>
        <w:rPr>
          <w:sz w:val="24"/>
          <w:szCs w:val="24"/>
        </w:rPr>
      </w:lvl>
    </w:lvlOverride>
    <w:lvlOverride w:ilvl="4">
      <w:lvl w:ilvl="4">
        <w:numFmt w:val="decimal"/>
        <w:lvlText w:val="%1.%2.%3.%4.%5"/>
        <w:lvlJc w:val="left"/>
        <w:rPr>
          <w:sz w:val="24"/>
          <w:szCs w:val="24"/>
        </w:rPr>
      </w:lvl>
    </w:lvlOverride>
    <w:lvlOverride w:ilvl="5">
      <w:lvl w:ilvl="5">
        <w:numFmt w:val="decimal"/>
        <w:lvlText w:val="%1.%2.%3.%4.%5.%6"/>
        <w:lvlJc w:val="left"/>
        <w:rPr>
          <w:sz w:val="24"/>
          <w:szCs w:val="24"/>
        </w:rPr>
      </w:lvl>
    </w:lvlOverride>
    <w:lvlOverride w:ilvl="6">
      <w:lvl w:ilvl="6">
        <w:numFmt w:val="decimal"/>
        <w:lvlText w:val="%1.%2.%3.%4.%5.%6.%7"/>
        <w:lvlJc w:val="left"/>
        <w:rPr>
          <w:sz w:val="24"/>
          <w:szCs w:val="24"/>
        </w:rPr>
      </w:lvl>
    </w:lvlOverride>
    <w:lvlOverride w:ilvl="7">
      <w:lvl w:ilvl="7">
        <w:numFmt w:val="decimal"/>
        <w:lvlText w:val="%1.%2.%3.%4.%5.%6.%7.%8"/>
        <w:lvlJc w:val="left"/>
        <w:rPr>
          <w:sz w:val="24"/>
          <w:szCs w:val="24"/>
        </w:rPr>
      </w:lvl>
    </w:lvlOverride>
    <w:lvlOverride w:ilvl="8">
      <w:lvl w:ilvl="8">
        <w:numFmt w:val="decimal"/>
        <w:lvlText w:val="%1.%2.%3.%4.%5.%6.%7.%8.%9"/>
        <w:lvlJc w:val="left"/>
        <w:rPr>
          <w:sz w:val="24"/>
          <w:szCs w:val="24"/>
        </w:rPr>
      </w:lvl>
    </w:lvlOverride>
  </w:num>
  <w:num w:numId="25">
    <w:abstractNumId w:val="16"/>
  </w:num>
  <w:num w:numId="26">
    <w:abstractNumId w:val="27"/>
  </w:num>
  <w:num w:numId="27">
    <w:abstractNumId w:val="10"/>
  </w:num>
  <w:num w:numId="28">
    <w:abstractNumId w:val="18"/>
  </w:num>
  <w:num w:numId="29">
    <w:abstractNumId w:val="21"/>
  </w:num>
  <w:num w:numId="30">
    <w:abstractNumId w:val="24"/>
  </w:num>
  <w:num w:numId="31">
    <w:abstractNumId w:val="17"/>
  </w:num>
  <w:num w:numId="32">
    <w:abstractNumId w:val="9"/>
  </w:num>
  <w:num w:numId="33">
    <w:abstractNumId w:val="23"/>
  </w:num>
  <w:num w:numId="34">
    <w:abstractNumId w:val="29"/>
  </w:num>
  <w:num w:numId="35">
    <w:abstractNumId w:val="8"/>
  </w:num>
  <w:num w:numId="36">
    <w:abstractNumId w:val="22"/>
  </w:num>
  <w:num w:numId="37">
    <w:abstractNumId w:val="11"/>
  </w:num>
  <w:num w:numId="38">
    <w:abstractNumId w:val="11"/>
  </w:num>
  <w:num w:numId="39">
    <w:abstractNumId w:val="11"/>
  </w:num>
  <w:num w:numId="40">
    <w:abstractNumId w:val="11"/>
  </w:num>
  <w:num w:numId="41">
    <w:abstractNumId w:val="11"/>
  </w:num>
  <w:num w:numId="4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evenAndOddHeaders/>
  <w:drawingGridHorizontalSpacing w:val="100"/>
  <w:drawingGridVerticalSpacing w:val="136"/>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607"/>
    <w:rsid w:val="000047CA"/>
    <w:rsid w:val="00006CD4"/>
    <w:rsid w:val="000127B4"/>
    <w:rsid w:val="00013C94"/>
    <w:rsid w:val="00014BBA"/>
    <w:rsid w:val="000239B2"/>
    <w:rsid w:val="00033501"/>
    <w:rsid w:val="00063A64"/>
    <w:rsid w:val="00066969"/>
    <w:rsid w:val="00070202"/>
    <w:rsid w:val="00070556"/>
    <w:rsid w:val="000710D4"/>
    <w:rsid w:val="00081581"/>
    <w:rsid w:val="00083F2F"/>
    <w:rsid w:val="0008508D"/>
    <w:rsid w:val="0009024D"/>
    <w:rsid w:val="000A09E8"/>
    <w:rsid w:val="000A6977"/>
    <w:rsid w:val="000B6F9D"/>
    <w:rsid w:val="000B75CD"/>
    <w:rsid w:val="000C3D02"/>
    <w:rsid w:val="000C7252"/>
    <w:rsid w:val="000D2154"/>
    <w:rsid w:val="000D2B0B"/>
    <w:rsid w:val="000D4820"/>
    <w:rsid w:val="000E0062"/>
    <w:rsid w:val="000E37BA"/>
    <w:rsid w:val="000E6338"/>
    <w:rsid w:val="000E7C6F"/>
    <w:rsid w:val="000F11B6"/>
    <w:rsid w:val="000F2AB2"/>
    <w:rsid w:val="00101A65"/>
    <w:rsid w:val="00104AA4"/>
    <w:rsid w:val="00107036"/>
    <w:rsid w:val="00112C1A"/>
    <w:rsid w:val="00113C42"/>
    <w:rsid w:val="00123727"/>
    <w:rsid w:val="001263B4"/>
    <w:rsid w:val="00133A65"/>
    <w:rsid w:val="00135011"/>
    <w:rsid w:val="001371F1"/>
    <w:rsid w:val="001425CD"/>
    <w:rsid w:val="00142B8B"/>
    <w:rsid w:val="00153F7A"/>
    <w:rsid w:val="00157874"/>
    <w:rsid w:val="001643D3"/>
    <w:rsid w:val="00177346"/>
    <w:rsid w:val="0018011E"/>
    <w:rsid w:val="00186BF0"/>
    <w:rsid w:val="0018709C"/>
    <w:rsid w:val="0019029B"/>
    <w:rsid w:val="0019218F"/>
    <w:rsid w:val="00193D71"/>
    <w:rsid w:val="001B44E8"/>
    <w:rsid w:val="001B7AB2"/>
    <w:rsid w:val="001C32B4"/>
    <w:rsid w:val="001D34DD"/>
    <w:rsid w:val="001D5B4B"/>
    <w:rsid w:val="001D604C"/>
    <w:rsid w:val="001E3AE0"/>
    <w:rsid w:val="001E3E2F"/>
    <w:rsid w:val="002018D8"/>
    <w:rsid w:val="00202BC2"/>
    <w:rsid w:val="00203062"/>
    <w:rsid w:val="00222FBB"/>
    <w:rsid w:val="00225DD7"/>
    <w:rsid w:val="00226814"/>
    <w:rsid w:val="00232C18"/>
    <w:rsid w:val="00234918"/>
    <w:rsid w:val="00237D36"/>
    <w:rsid w:val="00253758"/>
    <w:rsid w:val="00260B37"/>
    <w:rsid w:val="0026200A"/>
    <w:rsid w:val="0026226B"/>
    <w:rsid w:val="00265E6B"/>
    <w:rsid w:val="0027305A"/>
    <w:rsid w:val="0028679D"/>
    <w:rsid w:val="0029392E"/>
    <w:rsid w:val="00294B49"/>
    <w:rsid w:val="0029566A"/>
    <w:rsid w:val="00297165"/>
    <w:rsid w:val="002B107B"/>
    <w:rsid w:val="002B2D6C"/>
    <w:rsid w:val="002B6F97"/>
    <w:rsid w:val="002D0434"/>
    <w:rsid w:val="002D1CF3"/>
    <w:rsid w:val="002E1725"/>
    <w:rsid w:val="002F37B2"/>
    <w:rsid w:val="002F4DB3"/>
    <w:rsid w:val="002F536A"/>
    <w:rsid w:val="0030344A"/>
    <w:rsid w:val="00305337"/>
    <w:rsid w:val="00310DF4"/>
    <w:rsid w:val="00312A04"/>
    <w:rsid w:val="00315D90"/>
    <w:rsid w:val="003172B8"/>
    <w:rsid w:val="00324306"/>
    <w:rsid w:val="0032537B"/>
    <w:rsid w:val="00330B80"/>
    <w:rsid w:val="00331A4D"/>
    <w:rsid w:val="00334AE0"/>
    <w:rsid w:val="00352200"/>
    <w:rsid w:val="00353C3B"/>
    <w:rsid w:val="003709F2"/>
    <w:rsid w:val="0037144D"/>
    <w:rsid w:val="00374664"/>
    <w:rsid w:val="00374879"/>
    <w:rsid w:val="003759EE"/>
    <w:rsid w:val="00385F53"/>
    <w:rsid w:val="00386EDB"/>
    <w:rsid w:val="003A06A2"/>
    <w:rsid w:val="003A1DDD"/>
    <w:rsid w:val="003A465E"/>
    <w:rsid w:val="003A6C75"/>
    <w:rsid w:val="003A7B27"/>
    <w:rsid w:val="003B18AC"/>
    <w:rsid w:val="003C250E"/>
    <w:rsid w:val="003D2B12"/>
    <w:rsid w:val="003D7705"/>
    <w:rsid w:val="003F0D9A"/>
    <w:rsid w:val="003F2672"/>
    <w:rsid w:val="003F76A6"/>
    <w:rsid w:val="00402044"/>
    <w:rsid w:val="00407267"/>
    <w:rsid w:val="00413DEA"/>
    <w:rsid w:val="00417E14"/>
    <w:rsid w:val="00422653"/>
    <w:rsid w:val="00424F4A"/>
    <w:rsid w:val="00435B55"/>
    <w:rsid w:val="00437E42"/>
    <w:rsid w:val="00453B1E"/>
    <w:rsid w:val="0045723C"/>
    <w:rsid w:val="0046609A"/>
    <w:rsid w:val="004739B3"/>
    <w:rsid w:val="00475107"/>
    <w:rsid w:val="004771BB"/>
    <w:rsid w:val="00484521"/>
    <w:rsid w:val="00487B4E"/>
    <w:rsid w:val="004A3382"/>
    <w:rsid w:val="004A37F5"/>
    <w:rsid w:val="004A42B7"/>
    <w:rsid w:val="004F7A3F"/>
    <w:rsid w:val="00503C17"/>
    <w:rsid w:val="005110CF"/>
    <w:rsid w:val="005113BB"/>
    <w:rsid w:val="005117F2"/>
    <w:rsid w:val="00516EE1"/>
    <w:rsid w:val="005219A0"/>
    <w:rsid w:val="00522AD9"/>
    <w:rsid w:val="00525727"/>
    <w:rsid w:val="005262F6"/>
    <w:rsid w:val="00527F62"/>
    <w:rsid w:val="00533173"/>
    <w:rsid w:val="005335CE"/>
    <w:rsid w:val="00537EBD"/>
    <w:rsid w:val="00542CCF"/>
    <w:rsid w:val="00544486"/>
    <w:rsid w:val="0054476F"/>
    <w:rsid w:val="0055330E"/>
    <w:rsid w:val="00557D15"/>
    <w:rsid w:val="00567A63"/>
    <w:rsid w:val="00591513"/>
    <w:rsid w:val="00593413"/>
    <w:rsid w:val="00593419"/>
    <w:rsid w:val="005A3947"/>
    <w:rsid w:val="005A3F9C"/>
    <w:rsid w:val="005A61DC"/>
    <w:rsid w:val="005B297F"/>
    <w:rsid w:val="005B6081"/>
    <w:rsid w:val="005B684C"/>
    <w:rsid w:val="005C22BB"/>
    <w:rsid w:val="005C6C6E"/>
    <w:rsid w:val="005D1188"/>
    <w:rsid w:val="005D1BFA"/>
    <w:rsid w:val="005E26AB"/>
    <w:rsid w:val="006025E8"/>
    <w:rsid w:val="00611D78"/>
    <w:rsid w:val="00613A27"/>
    <w:rsid w:val="0062290D"/>
    <w:rsid w:val="00625DFD"/>
    <w:rsid w:val="006513AF"/>
    <w:rsid w:val="00655149"/>
    <w:rsid w:val="00655BD5"/>
    <w:rsid w:val="006628D1"/>
    <w:rsid w:val="00665CB1"/>
    <w:rsid w:val="0067013A"/>
    <w:rsid w:val="006759D2"/>
    <w:rsid w:val="006911E7"/>
    <w:rsid w:val="00697664"/>
    <w:rsid w:val="006A23EB"/>
    <w:rsid w:val="006A2C87"/>
    <w:rsid w:val="006A56AE"/>
    <w:rsid w:val="006B6A28"/>
    <w:rsid w:val="006D2DAE"/>
    <w:rsid w:val="006F3F4B"/>
    <w:rsid w:val="006F44D1"/>
    <w:rsid w:val="00700331"/>
    <w:rsid w:val="0070531F"/>
    <w:rsid w:val="0071083B"/>
    <w:rsid w:val="007122DB"/>
    <w:rsid w:val="00732BC3"/>
    <w:rsid w:val="00735417"/>
    <w:rsid w:val="007454A2"/>
    <w:rsid w:val="007454E8"/>
    <w:rsid w:val="00745C66"/>
    <w:rsid w:val="0074754F"/>
    <w:rsid w:val="007513B5"/>
    <w:rsid w:val="0075384F"/>
    <w:rsid w:val="00756DAA"/>
    <w:rsid w:val="00762A6C"/>
    <w:rsid w:val="0076350D"/>
    <w:rsid w:val="00770251"/>
    <w:rsid w:val="0077340E"/>
    <w:rsid w:val="0077396F"/>
    <w:rsid w:val="00773D4C"/>
    <w:rsid w:val="00774CC5"/>
    <w:rsid w:val="007753A9"/>
    <w:rsid w:val="00776F48"/>
    <w:rsid w:val="0078199F"/>
    <w:rsid w:val="00782FC2"/>
    <w:rsid w:val="00787122"/>
    <w:rsid w:val="0079193E"/>
    <w:rsid w:val="00794B33"/>
    <w:rsid w:val="0079656F"/>
    <w:rsid w:val="007A0874"/>
    <w:rsid w:val="007A40C6"/>
    <w:rsid w:val="007B0387"/>
    <w:rsid w:val="007B2EE3"/>
    <w:rsid w:val="007B39DC"/>
    <w:rsid w:val="007B7D82"/>
    <w:rsid w:val="007B7D8F"/>
    <w:rsid w:val="007C0263"/>
    <w:rsid w:val="007C0940"/>
    <w:rsid w:val="007D77A7"/>
    <w:rsid w:val="007E10A9"/>
    <w:rsid w:val="007E7DED"/>
    <w:rsid w:val="007F1090"/>
    <w:rsid w:val="007F197D"/>
    <w:rsid w:val="00802EE7"/>
    <w:rsid w:val="00811858"/>
    <w:rsid w:val="00815347"/>
    <w:rsid w:val="008259F1"/>
    <w:rsid w:val="00827371"/>
    <w:rsid w:val="008370C9"/>
    <w:rsid w:val="00840AD9"/>
    <w:rsid w:val="00844DAE"/>
    <w:rsid w:val="00846133"/>
    <w:rsid w:val="00860552"/>
    <w:rsid w:val="00862757"/>
    <w:rsid w:val="00863D54"/>
    <w:rsid w:val="00863F07"/>
    <w:rsid w:val="00865B6F"/>
    <w:rsid w:val="00876176"/>
    <w:rsid w:val="008877A1"/>
    <w:rsid w:val="008919C4"/>
    <w:rsid w:val="00892B92"/>
    <w:rsid w:val="008956F3"/>
    <w:rsid w:val="008A17B5"/>
    <w:rsid w:val="008A3898"/>
    <w:rsid w:val="008A676E"/>
    <w:rsid w:val="008A74B8"/>
    <w:rsid w:val="008B217F"/>
    <w:rsid w:val="008C4281"/>
    <w:rsid w:val="008C50B7"/>
    <w:rsid w:val="008D06F4"/>
    <w:rsid w:val="008D076D"/>
    <w:rsid w:val="008D35F9"/>
    <w:rsid w:val="008D692B"/>
    <w:rsid w:val="008E70DB"/>
    <w:rsid w:val="009027D9"/>
    <w:rsid w:val="009059C8"/>
    <w:rsid w:val="00912C94"/>
    <w:rsid w:val="00915B0F"/>
    <w:rsid w:val="0091609E"/>
    <w:rsid w:val="00936B6A"/>
    <w:rsid w:val="009520CF"/>
    <w:rsid w:val="00957FC6"/>
    <w:rsid w:val="00964ABD"/>
    <w:rsid w:val="00977E74"/>
    <w:rsid w:val="00981F6A"/>
    <w:rsid w:val="00990145"/>
    <w:rsid w:val="009A7F98"/>
    <w:rsid w:val="009D1DEB"/>
    <w:rsid w:val="009D24BA"/>
    <w:rsid w:val="009D354B"/>
    <w:rsid w:val="009E231B"/>
    <w:rsid w:val="009E4647"/>
    <w:rsid w:val="009E6089"/>
    <w:rsid w:val="009E64A5"/>
    <w:rsid w:val="009F618B"/>
    <w:rsid w:val="009F652A"/>
    <w:rsid w:val="009F655B"/>
    <w:rsid w:val="00A01115"/>
    <w:rsid w:val="00A07992"/>
    <w:rsid w:val="00A103DC"/>
    <w:rsid w:val="00A15A2D"/>
    <w:rsid w:val="00A23F79"/>
    <w:rsid w:val="00A335B8"/>
    <w:rsid w:val="00A3449E"/>
    <w:rsid w:val="00A40596"/>
    <w:rsid w:val="00A450C4"/>
    <w:rsid w:val="00A504AB"/>
    <w:rsid w:val="00A50543"/>
    <w:rsid w:val="00A53877"/>
    <w:rsid w:val="00A53B98"/>
    <w:rsid w:val="00A5752B"/>
    <w:rsid w:val="00A632DD"/>
    <w:rsid w:val="00A70F2D"/>
    <w:rsid w:val="00A83530"/>
    <w:rsid w:val="00AB0448"/>
    <w:rsid w:val="00AC2455"/>
    <w:rsid w:val="00AE590D"/>
    <w:rsid w:val="00AF0329"/>
    <w:rsid w:val="00AF4966"/>
    <w:rsid w:val="00AF5EA2"/>
    <w:rsid w:val="00AF615F"/>
    <w:rsid w:val="00B003E6"/>
    <w:rsid w:val="00B16F4B"/>
    <w:rsid w:val="00B22ACD"/>
    <w:rsid w:val="00B42DC3"/>
    <w:rsid w:val="00B45384"/>
    <w:rsid w:val="00B62415"/>
    <w:rsid w:val="00B75AAB"/>
    <w:rsid w:val="00B7620B"/>
    <w:rsid w:val="00B97511"/>
    <w:rsid w:val="00BA2517"/>
    <w:rsid w:val="00BA5212"/>
    <w:rsid w:val="00BB1399"/>
    <w:rsid w:val="00BB16E5"/>
    <w:rsid w:val="00BB477C"/>
    <w:rsid w:val="00BC2EEA"/>
    <w:rsid w:val="00BD641C"/>
    <w:rsid w:val="00C006BA"/>
    <w:rsid w:val="00C00ABA"/>
    <w:rsid w:val="00C1379E"/>
    <w:rsid w:val="00C21BCF"/>
    <w:rsid w:val="00C22780"/>
    <w:rsid w:val="00C25337"/>
    <w:rsid w:val="00C33512"/>
    <w:rsid w:val="00C34474"/>
    <w:rsid w:val="00C36292"/>
    <w:rsid w:val="00C426A1"/>
    <w:rsid w:val="00C4492B"/>
    <w:rsid w:val="00C46765"/>
    <w:rsid w:val="00C531D6"/>
    <w:rsid w:val="00C60422"/>
    <w:rsid w:val="00C610B4"/>
    <w:rsid w:val="00C62578"/>
    <w:rsid w:val="00C741BA"/>
    <w:rsid w:val="00C763AD"/>
    <w:rsid w:val="00C9075D"/>
    <w:rsid w:val="00C90C1D"/>
    <w:rsid w:val="00C93806"/>
    <w:rsid w:val="00CA75CE"/>
    <w:rsid w:val="00CB297E"/>
    <w:rsid w:val="00CB54F8"/>
    <w:rsid w:val="00CC37CA"/>
    <w:rsid w:val="00CF6C32"/>
    <w:rsid w:val="00D0310D"/>
    <w:rsid w:val="00D07768"/>
    <w:rsid w:val="00D17794"/>
    <w:rsid w:val="00D22621"/>
    <w:rsid w:val="00D2419E"/>
    <w:rsid w:val="00D24831"/>
    <w:rsid w:val="00D27D38"/>
    <w:rsid w:val="00D33893"/>
    <w:rsid w:val="00D44CCC"/>
    <w:rsid w:val="00D62ED6"/>
    <w:rsid w:val="00D6598B"/>
    <w:rsid w:val="00D70E59"/>
    <w:rsid w:val="00D7421C"/>
    <w:rsid w:val="00D93607"/>
    <w:rsid w:val="00D9536A"/>
    <w:rsid w:val="00DA1C75"/>
    <w:rsid w:val="00DB2D74"/>
    <w:rsid w:val="00DC2459"/>
    <w:rsid w:val="00DD1195"/>
    <w:rsid w:val="00DD25F2"/>
    <w:rsid w:val="00DE055A"/>
    <w:rsid w:val="00DE09C5"/>
    <w:rsid w:val="00DF3072"/>
    <w:rsid w:val="00DF3B74"/>
    <w:rsid w:val="00E007BC"/>
    <w:rsid w:val="00E02CFE"/>
    <w:rsid w:val="00E07E3F"/>
    <w:rsid w:val="00E1774D"/>
    <w:rsid w:val="00E337B7"/>
    <w:rsid w:val="00E374FD"/>
    <w:rsid w:val="00E40614"/>
    <w:rsid w:val="00E52B78"/>
    <w:rsid w:val="00E56B3A"/>
    <w:rsid w:val="00E57DEA"/>
    <w:rsid w:val="00E67FE4"/>
    <w:rsid w:val="00E82800"/>
    <w:rsid w:val="00E83EA7"/>
    <w:rsid w:val="00E83ECD"/>
    <w:rsid w:val="00E84A99"/>
    <w:rsid w:val="00E852F5"/>
    <w:rsid w:val="00E97407"/>
    <w:rsid w:val="00EA3641"/>
    <w:rsid w:val="00EA7862"/>
    <w:rsid w:val="00EB0155"/>
    <w:rsid w:val="00EC20B7"/>
    <w:rsid w:val="00ED71B3"/>
    <w:rsid w:val="00EF48A6"/>
    <w:rsid w:val="00EF6D08"/>
    <w:rsid w:val="00F038F7"/>
    <w:rsid w:val="00F067A6"/>
    <w:rsid w:val="00F06950"/>
    <w:rsid w:val="00F11A71"/>
    <w:rsid w:val="00F227D2"/>
    <w:rsid w:val="00F44A83"/>
    <w:rsid w:val="00F4608F"/>
    <w:rsid w:val="00F510AF"/>
    <w:rsid w:val="00F5445B"/>
    <w:rsid w:val="00F631A7"/>
    <w:rsid w:val="00F63D06"/>
    <w:rsid w:val="00F8154D"/>
    <w:rsid w:val="00F92B07"/>
    <w:rsid w:val="00FC1813"/>
    <w:rsid w:val="00FC65F1"/>
    <w:rsid w:val="00FD0DF0"/>
    <w:rsid w:val="00FE7ABC"/>
    <w:rsid w:val="00FE7B78"/>
    <w:rsid w:val="00FF4646"/>
    <w:rsid w:val="00FF6198"/>
    <w:rsid w:val="00FF660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484718D0-E892-497B-9A26-3ABE4983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1774D"/>
    <w:pPr>
      <w:spacing w:after="240" w:line="230" w:lineRule="atLeast"/>
      <w:jc w:val="both"/>
    </w:pPr>
    <w:rPr>
      <w:rFonts w:ascii="Arial" w:hAnsi="Arial"/>
      <w:lang w:val="en-GB" w:eastAsia="ja-JP"/>
    </w:rPr>
  </w:style>
  <w:style w:type="paragraph" w:styleId="berschrift1">
    <w:name w:val="heading 1"/>
    <w:basedOn w:val="Standard"/>
    <w:next w:val="Standard"/>
    <w:qFormat/>
    <w:rsid w:val="00437E42"/>
    <w:pPr>
      <w:keepNext/>
      <w:numPr>
        <w:numId w:val="1"/>
      </w:numPr>
      <w:tabs>
        <w:tab w:val="left" w:pos="400"/>
        <w:tab w:val="left" w:pos="560"/>
      </w:tabs>
      <w:suppressAutoHyphens/>
      <w:spacing w:before="270" w:line="270" w:lineRule="exact"/>
      <w:jc w:val="left"/>
      <w:outlineLvl w:val="0"/>
    </w:pPr>
    <w:rPr>
      <w:b/>
      <w:sz w:val="24"/>
    </w:rPr>
  </w:style>
  <w:style w:type="paragraph" w:styleId="berschrift2">
    <w:name w:val="heading 2"/>
    <w:basedOn w:val="berschrift1"/>
    <w:next w:val="Standard"/>
    <w:qFormat/>
    <w:rsid w:val="00437E42"/>
    <w:pPr>
      <w:numPr>
        <w:ilvl w:val="1"/>
      </w:numPr>
      <w:tabs>
        <w:tab w:val="clear" w:pos="400"/>
        <w:tab w:val="clear" w:pos="560"/>
        <w:tab w:val="left" w:pos="540"/>
      </w:tabs>
      <w:spacing w:before="60" w:line="250" w:lineRule="exact"/>
      <w:outlineLvl w:val="1"/>
    </w:pPr>
    <w:rPr>
      <w:sz w:val="22"/>
    </w:rPr>
  </w:style>
  <w:style w:type="paragraph" w:styleId="berschrift3">
    <w:name w:val="heading 3"/>
    <w:basedOn w:val="berschrift1"/>
    <w:next w:val="Standard"/>
    <w:qFormat/>
    <w:rsid w:val="00437E42"/>
    <w:pPr>
      <w:numPr>
        <w:ilvl w:val="2"/>
      </w:numPr>
      <w:tabs>
        <w:tab w:val="clear" w:pos="400"/>
        <w:tab w:val="clear" w:pos="560"/>
        <w:tab w:val="left" w:pos="660"/>
        <w:tab w:val="left" w:pos="880"/>
      </w:tabs>
      <w:spacing w:before="60" w:line="230" w:lineRule="exact"/>
      <w:outlineLvl w:val="2"/>
    </w:pPr>
    <w:rPr>
      <w:sz w:val="20"/>
    </w:rPr>
  </w:style>
  <w:style w:type="paragraph" w:styleId="berschrift4">
    <w:name w:val="heading 4"/>
    <w:basedOn w:val="berschrift3"/>
    <w:next w:val="Standard"/>
    <w:qFormat/>
    <w:rsid w:val="00437E42"/>
    <w:pPr>
      <w:numPr>
        <w:ilvl w:val="3"/>
      </w:numPr>
      <w:tabs>
        <w:tab w:val="clear" w:pos="660"/>
        <w:tab w:val="clear" w:pos="880"/>
        <w:tab w:val="left" w:pos="940"/>
        <w:tab w:val="left" w:pos="1140"/>
        <w:tab w:val="left" w:pos="1360"/>
      </w:tabs>
      <w:outlineLvl w:val="3"/>
    </w:pPr>
  </w:style>
  <w:style w:type="paragraph" w:styleId="berschrift5">
    <w:name w:val="heading 5"/>
    <w:basedOn w:val="berschrift4"/>
    <w:next w:val="Standard"/>
    <w:qFormat/>
    <w:rsid w:val="00437E42"/>
    <w:pPr>
      <w:numPr>
        <w:ilvl w:val="4"/>
      </w:numPr>
      <w:tabs>
        <w:tab w:val="clear" w:pos="940"/>
        <w:tab w:val="clear" w:pos="1140"/>
        <w:tab w:val="clear" w:pos="1360"/>
      </w:tabs>
      <w:outlineLvl w:val="4"/>
    </w:pPr>
  </w:style>
  <w:style w:type="paragraph" w:styleId="berschrift6">
    <w:name w:val="heading 6"/>
    <w:basedOn w:val="berschrift5"/>
    <w:next w:val="Standard"/>
    <w:qFormat/>
    <w:rsid w:val="00437E42"/>
    <w:pPr>
      <w:numPr>
        <w:ilvl w:val="5"/>
      </w:numPr>
      <w:outlineLvl w:val="5"/>
    </w:pPr>
  </w:style>
  <w:style w:type="paragraph" w:styleId="berschrift7">
    <w:name w:val="heading 7"/>
    <w:basedOn w:val="berschrift6"/>
    <w:next w:val="Standard"/>
    <w:qFormat/>
    <w:rsid w:val="00437E42"/>
    <w:pPr>
      <w:numPr>
        <w:ilvl w:val="6"/>
        <w:numId w:val="14"/>
      </w:numPr>
      <w:outlineLvl w:val="6"/>
    </w:pPr>
  </w:style>
  <w:style w:type="paragraph" w:styleId="berschrift8">
    <w:name w:val="heading 8"/>
    <w:basedOn w:val="berschrift6"/>
    <w:next w:val="Standard"/>
    <w:qFormat/>
    <w:rsid w:val="00437E42"/>
    <w:pPr>
      <w:numPr>
        <w:ilvl w:val="7"/>
        <w:numId w:val="14"/>
      </w:numPr>
      <w:outlineLvl w:val="7"/>
    </w:pPr>
  </w:style>
  <w:style w:type="paragraph" w:styleId="berschrift9">
    <w:name w:val="heading 9"/>
    <w:basedOn w:val="berschrift6"/>
    <w:next w:val="Standard"/>
    <w:qFormat/>
    <w:rsid w:val="00437E42"/>
    <w:pPr>
      <w:numPr>
        <w:ilvl w:val="8"/>
        <w:numId w:val="1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2">
    <w:name w:val="a2"/>
    <w:basedOn w:val="berschrift2"/>
    <w:next w:val="Standard"/>
    <w:rsid w:val="00437E42"/>
    <w:pPr>
      <w:numPr>
        <w:numId w:val="16"/>
      </w:numPr>
      <w:tabs>
        <w:tab w:val="clear" w:pos="360"/>
        <w:tab w:val="clear" w:pos="540"/>
        <w:tab w:val="left" w:pos="500"/>
        <w:tab w:val="left" w:pos="720"/>
      </w:tabs>
      <w:spacing w:before="270" w:line="270" w:lineRule="exact"/>
    </w:pPr>
    <w:rPr>
      <w:sz w:val="24"/>
    </w:rPr>
  </w:style>
  <w:style w:type="paragraph" w:customStyle="1" w:styleId="a3">
    <w:name w:val="a3"/>
    <w:basedOn w:val="berschrift3"/>
    <w:next w:val="Standard"/>
    <w:rsid w:val="00437E42"/>
    <w:pPr>
      <w:numPr>
        <w:numId w:val="16"/>
      </w:numPr>
      <w:tabs>
        <w:tab w:val="clear" w:pos="660"/>
        <w:tab w:val="left" w:pos="640"/>
      </w:tabs>
      <w:spacing w:line="250" w:lineRule="exact"/>
    </w:pPr>
    <w:rPr>
      <w:sz w:val="22"/>
    </w:rPr>
  </w:style>
  <w:style w:type="paragraph" w:customStyle="1" w:styleId="a4">
    <w:name w:val="a4"/>
    <w:basedOn w:val="berschrift4"/>
    <w:next w:val="Standard"/>
    <w:rsid w:val="00437E42"/>
    <w:pPr>
      <w:numPr>
        <w:numId w:val="16"/>
      </w:numPr>
      <w:tabs>
        <w:tab w:val="clear" w:pos="940"/>
        <w:tab w:val="clear" w:pos="1140"/>
        <w:tab w:val="clear" w:pos="1360"/>
        <w:tab w:val="left" w:pos="880"/>
      </w:tabs>
    </w:pPr>
  </w:style>
  <w:style w:type="paragraph" w:customStyle="1" w:styleId="a5">
    <w:name w:val="a5"/>
    <w:basedOn w:val="berschrift5"/>
    <w:next w:val="Standard"/>
    <w:rsid w:val="00437E42"/>
    <w:pPr>
      <w:numPr>
        <w:numId w:val="16"/>
      </w:numPr>
      <w:tabs>
        <w:tab w:val="left" w:pos="1140"/>
        <w:tab w:val="left" w:pos="1360"/>
      </w:tabs>
    </w:pPr>
  </w:style>
  <w:style w:type="paragraph" w:customStyle="1" w:styleId="a6">
    <w:name w:val="a6"/>
    <w:basedOn w:val="berschrift6"/>
    <w:next w:val="Standard"/>
    <w:rsid w:val="00437E42"/>
    <w:pPr>
      <w:numPr>
        <w:numId w:val="16"/>
      </w:numPr>
      <w:tabs>
        <w:tab w:val="left" w:pos="1140"/>
        <w:tab w:val="left" w:pos="1360"/>
      </w:tabs>
    </w:pPr>
  </w:style>
  <w:style w:type="paragraph" w:customStyle="1" w:styleId="ANNEX">
    <w:name w:val="ANNEX"/>
    <w:basedOn w:val="Standard"/>
    <w:next w:val="Standard"/>
    <w:rsid w:val="00437E42"/>
    <w:pPr>
      <w:keepNext/>
      <w:pageBreakBefore/>
      <w:numPr>
        <w:numId w:val="16"/>
      </w:numPr>
      <w:spacing w:after="760" w:line="310" w:lineRule="exact"/>
      <w:jc w:val="center"/>
      <w:outlineLvl w:val="0"/>
    </w:pPr>
    <w:rPr>
      <w:b/>
      <w:sz w:val="28"/>
    </w:rPr>
  </w:style>
  <w:style w:type="paragraph" w:customStyle="1" w:styleId="ANNEXN">
    <w:name w:val="ANNEXN"/>
    <w:basedOn w:val="ANNEX"/>
    <w:next w:val="Standard"/>
    <w:rsid w:val="00437E42"/>
    <w:pPr>
      <w:numPr>
        <w:numId w:val="18"/>
      </w:numPr>
    </w:pPr>
  </w:style>
  <w:style w:type="paragraph" w:customStyle="1" w:styleId="ANNEXZ">
    <w:name w:val="ANNEXZ"/>
    <w:basedOn w:val="ANNEX"/>
    <w:next w:val="Standard"/>
    <w:rsid w:val="00437E42"/>
    <w:pPr>
      <w:numPr>
        <w:numId w:val="17"/>
      </w:numPr>
    </w:pPr>
  </w:style>
  <w:style w:type="paragraph" w:customStyle="1" w:styleId="Literaturverzeichnis1">
    <w:name w:val="Literaturverzeichnis1"/>
    <w:basedOn w:val="Standard"/>
    <w:rsid w:val="00437E42"/>
    <w:pPr>
      <w:numPr>
        <w:numId w:val="7"/>
      </w:numPr>
      <w:tabs>
        <w:tab w:val="clear" w:pos="360"/>
        <w:tab w:val="left" w:pos="660"/>
      </w:tabs>
      <w:ind w:left="660" w:hanging="660"/>
    </w:pPr>
  </w:style>
  <w:style w:type="paragraph" w:styleId="Blocktext">
    <w:name w:val="Block Text"/>
    <w:basedOn w:val="Standard"/>
    <w:rsid w:val="00437E42"/>
    <w:pPr>
      <w:spacing w:after="120"/>
      <w:ind w:left="1440" w:right="1440"/>
    </w:pPr>
  </w:style>
  <w:style w:type="paragraph" w:styleId="Textkrper">
    <w:name w:val="Body Text"/>
    <w:basedOn w:val="Standard"/>
    <w:rsid w:val="00437E42"/>
    <w:pPr>
      <w:spacing w:before="60" w:after="60" w:line="210" w:lineRule="atLeast"/>
    </w:pPr>
    <w:rPr>
      <w:sz w:val="18"/>
    </w:rPr>
  </w:style>
  <w:style w:type="paragraph" w:styleId="Textkrper2">
    <w:name w:val="Body Text 2"/>
    <w:basedOn w:val="Standard"/>
    <w:rsid w:val="00437E42"/>
    <w:pPr>
      <w:spacing w:before="60" w:after="60" w:line="190" w:lineRule="atLeast"/>
    </w:pPr>
    <w:rPr>
      <w:sz w:val="16"/>
    </w:rPr>
  </w:style>
  <w:style w:type="paragraph" w:styleId="Textkrper3">
    <w:name w:val="Body Text 3"/>
    <w:basedOn w:val="Standard"/>
    <w:rsid w:val="00437E42"/>
    <w:pPr>
      <w:spacing w:before="60" w:after="60" w:line="170" w:lineRule="atLeast"/>
    </w:pPr>
    <w:rPr>
      <w:sz w:val="14"/>
    </w:rPr>
  </w:style>
  <w:style w:type="paragraph" w:styleId="Textkrper-Erstzeileneinzug">
    <w:name w:val="Body Text First Indent"/>
    <w:basedOn w:val="Textkrper"/>
    <w:rsid w:val="00437E42"/>
    <w:pPr>
      <w:spacing w:before="0" w:after="120"/>
      <w:ind w:firstLine="210"/>
    </w:pPr>
  </w:style>
  <w:style w:type="paragraph" w:styleId="Textkrper-Zeileneinzug">
    <w:name w:val="Body Text Indent"/>
    <w:basedOn w:val="Standard"/>
    <w:rsid w:val="00437E42"/>
    <w:pPr>
      <w:spacing w:after="120"/>
      <w:ind w:left="283"/>
    </w:pPr>
  </w:style>
  <w:style w:type="paragraph" w:styleId="Textkrper-Erstzeileneinzug2">
    <w:name w:val="Body Text First Indent 2"/>
    <w:basedOn w:val="Standard"/>
    <w:rsid w:val="00437E42"/>
    <w:pPr>
      <w:ind w:firstLine="210"/>
    </w:pPr>
  </w:style>
  <w:style w:type="paragraph" w:styleId="Textkrper-Einzug2">
    <w:name w:val="Body Text Indent 2"/>
    <w:basedOn w:val="Standard"/>
    <w:rsid w:val="00437E42"/>
    <w:pPr>
      <w:spacing w:after="120" w:line="480" w:lineRule="auto"/>
      <w:ind w:left="283"/>
    </w:pPr>
  </w:style>
  <w:style w:type="paragraph" w:styleId="Textkrper-Einzug3">
    <w:name w:val="Body Text Indent 3"/>
    <w:basedOn w:val="Standard"/>
    <w:rsid w:val="00437E42"/>
    <w:pPr>
      <w:spacing w:after="120"/>
      <w:ind w:left="283"/>
    </w:pPr>
    <w:rPr>
      <w:sz w:val="16"/>
    </w:rPr>
  </w:style>
  <w:style w:type="paragraph" w:styleId="Beschriftung">
    <w:name w:val="caption"/>
    <w:basedOn w:val="Standard"/>
    <w:next w:val="Standard"/>
    <w:qFormat/>
    <w:rsid w:val="00437E42"/>
    <w:pPr>
      <w:spacing w:before="120" w:after="120"/>
    </w:pPr>
    <w:rPr>
      <w:b/>
    </w:rPr>
  </w:style>
  <w:style w:type="paragraph" w:styleId="Gruformel">
    <w:name w:val="Closing"/>
    <w:basedOn w:val="Standard"/>
    <w:rsid w:val="00437E42"/>
    <w:pPr>
      <w:ind w:left="4252"/>
    </w:pPr>
  </w:style>
  <w:style w:type="character" w:styleId="Kommentarzeichen">
    <w:name w:val="annotation reference"/>
    <w:basedOn w:val="Absatz-Standardschriftart"/>
    <w:semiHidden/>
    <w:rsid w:val="00437E42"/>
    <w:rPr>
      <w:noProof w:val="0"/>
      <w:sz w:val="16"/>
      <w:lang w:val="fr-FR"/>
    </w:rPr>
  </w:style>
  <w:style w:type="paragraph" w:styleId="Kommentartext">
    <w:name w:val="annotation text"/>
    <w:basedOn w:val="Standard"/>
    <w:semiHidden/>
    <w:rsid w:val="00437E42"/>
  </w:style>
  <w:style w:type="paragraph" w:styleId="Datum">
    <w:name w:val="Date"/>
    <w:basedOn w:val="Standard"/>
    <w:next w:val="Standard"/>
    <w:rsid w:val="00437E42"/>
  </w:style>
  <w:style w:type="paragraph" w:customStyle="1" w:styleId="Definition">
    <w:name w:val="Definition"/>
    <w:basedOn w:val="Standard"/>
    <w:next w:val="Standard"/>
    <w:rsid w:val="00437E42"/>
  </w:style>
  <w:style w:type="character" w:customStyle="1" w:styleId="Defterms">
    <w:name w:val="Defterms"/>
    <w:basedOn w:val="Absatz-Standardschriftart"/>
    <w:rsid w:val="00437E42"/>
    <w:rPr>
      <w:noProof w:val="0"/>
      <w:color w:val="auto"/>
      <w:lang w:val="fr-FR"/>
    </w:rPr>
  </w:style>
  <w:style w:type="paragraph" w:customStyle="1" w:styleId="dl">
    <w:name w:val="dl"/>
    <w:basedOn w:val="Standard"/>
    <w:rsid w:val="00437E42"/>
    <w:pPr>
      <w:ind w:left="800" w:hanging="400"/>
    </w:pPr>
  </w:style>
  <w:style w:type="paragraph" w:styleId="Dokumentstruktur">
    <w:name w:val="Document Map"/>
    <w:basedOn w:val="Standard"/>
    <w:semiHidden/>
    <w:rsid w:val="00437E42"/>
    <w:pPr>
      <w:shd w:val="clear" w:color="auto" w:fill="000080"/>
    </w:pPr>
    <w:rPr>
      <w:rFonts w:ascii="Tahoma" w:hAnsi="Tahoma"/>
    </w:rPr>
  </w:style>
  <w:style w:type="character" w:styleId="Hervorhebung">
    <w:name w:val="Emphasis"/>
    <w:basedOn w:val="Absatz-Standardschriftart"/>
    <w:qFormat/>
    <w:rsid w:val="00437E42"/>
    <w:rPr>
      <w:i/>
      <w:noProof w:val="0"/>
      <w:lang w:val="fr-FR"/>
    </w:rPr>
  </w:style>
  <w:style w:type="character" w:styleId="Endnotenzeichen">
    <w:name w:val="endnote reference"/>
    <w:basedOn w:val="Absatz-Standardschriftart"/>
    <w:semiHidden/>
    <w:rsid w:val="00437E42"/>
    <w:rPr>
      <w:noProof w:val="0"/>
      <w:vertAlign w:val="superscript"/>
      <w:lang w:val="fr-FR"/>
    </w:rPr>
  </w:style>
  <w:style w:type="paragraph" w:styleId="Endnotentext">
    <w:name w:val="endnote text"/>
    <w:basedOn w:val="Standard"/>
    <w:semiHidden/>
    <w:rsid w:val="00437E42"/>
  </w:style>
  <w:style w:type="paragraph" w:styleId="Umschlagadresse">
    <w:name w:val="envelope address"/>
    <w:basedOn w:val="Standard"/>
    <w:rsid w:val="00437E42"/>
    <w:pPr>
      <w:framePr w:w="7938" w:h="1985" w:hRule="exact" w:hSpace="141" w:wrap="auto" w:hAnchor="page" w:xAlign="center" w:yAlign="bottom"/>
      <w:ind w:left="2835"/>
    </w:pPr>
    <w:rPr>
      <w:sz w:val="24"/>
    </w:rPr>
  </w:style>
  <w:style w:type="paragraph" w:styleId="Umschlagabsenderadresse">
    <w:name w:val="envelope return"/>
    <w:basedOn w:val="Standard"/>
    <w:rsid w:val="00437E42"/>
  </w:style>
  <w:style w:type="paragraph" w:customStyle="1" w:styleId="Example">
    <w:name w:val="Example"/>
    <w:basedOn w:val="Standard"/>
    <w:next w:val="Standard"/>
    <w:rsid w:val="00437E42"/>
    <w:pPr>
      <w:tabs>
        <w:tab w:val="left" w:pos="1360"/>
      </w:tabs>
      <w:spacing w:line="210" w:lineRule="atLeast"/>
    </w:pPr>
    <w:rPr>
      <w:sz w:val="18"/>
    </w:rPr>
  </w:style>
  <w:style w:type="character" w:customStyle="1" w:styleId="ExtXref">
    <w:name w:val="ExtXref"/>
    <w:basedOn w:val="Absatz-Standardschriftart"/>
    <w:rsid w:val="00437E42"/>
    <w:rPr>
      <w:noProof w:val="0"/>
      <w:color w:val="auto"/>
      <w:lang w:val="fr-FR"/>
    </w:rPr>
  </w:style>
  <w:style w:type="paragraph" w:customStyle="1" w:styleId="Figurefootnote">
    <w:name w:val="Figure footnote"/>
    <w:basedOn w:val="Standard"/>
    <w:rsid w:val="00437E42"/>
    <w:pPr>
      <w:keepNext/>
      <w:tabs>
        <w:tab w:val="left" w:pos="340"/>
      </w:tabs>
      <w:spacing w:after="60" w:line="210" w:lineRule="atLeast"/>
    </w:pPr>
    <w:rPr>
      <w:sz w:val="18"/>
    </w:rPr>
  </w:style>
  <w:style w:type="paragraph" w:customStyle="1" w:styleId="Figuretitle">
    <w:name w:val="Figure title"/>
    <w:basedOn w:val="Standard"/>
    <w:next w:val="Standard"/>
    <w:rsid w:val="00437E42"/>
    <w:pPr>
      <w:suppressAutoHyphens/>
      <w:spacing w:before="220" w:after="220"/>
      <w:jc w:val="center"/>
    </w:pPr>
    <w:rPr>
      <w:b/>
    </w:rPr>
  </w:style>
  <w:style w:type="character" w:styleId="BesuchterHyperlink">
    <w:name w:val="FollowedHyperlink"/>
    <w:basedOn w:val="Absatz-Standardschriftart"/>
    <w:rsid w:val="00437E42"/>
    <w:rPr>
      <w:noProof w:val="0"/>
      <w:color w:val="800080"/>
      <w:u w:val="single"/>
      <w:lang w:val="fr-FR"/>
    </w:rPr>
  </w:style>
  <w:style w:type="paragraph" w:styleId="Fuzeile">
    <w:name w:val="footer"/>
    <w:basedOn w:val="Standard"/>
    <w:rsid w:val="00437E42"/>
    <w:pPr>
      <w:spacing w:after="0" w:line="220" w:lineRule="exact"/>
    </w:pPr>
  </w:style>
  <w:style w:type="character" w:styleId="Funotenzeichen">
    <w:name w:val="footnote reference"/>
    <w:basedOn w:val="Absatz-Standardschriftart"/>
    <w:semiHidden/>
    <w:rsid w:val="00437E42"/>
    <w:rPr>
      <w:noProof/>
      <w:position w:val="6"/>
      <w:sz w:val="16"/>
      <w:vertAlign w:val="baseline"/>
      <w:lang w:val="fr-FR"/>
    </w:rPr>
  </w:style>
  <w:style w:type="paragraph" w:styleId="Funotentext">
    <w:name w:val="footnote text"/>
    <w:basedOn w:val="Standard"/>
    <w:semiHidden/>
    <w:rsid w:val="00437E42"/>
    <w:pPr>
      <w:tabs>
        <w:tab w:val="left" w:pos="340"/>
      </w:tabs>
      <w:spacing w:after="120" w:line="210" w:lineRule="atLeast"/>
    </w:pPr>
    <w:rPr>
      <w:sz w:val="18"/>
    </w:rPr>
  </w:style>
  <w:style w:type="paragraph" w:customStyle="1" w:styleId="Foreword">
    <w:name w:val="Foreword"/>
    <w:basedOn w:val="Standard"/>
    <w:next w:val="Standard"/>
    <w:rsid w:val="00437E42"/>
    <w:rPr>
      <w:color w:val="0000FF"/>
    </w:rPr>
  </w:style>
  <w:style w:type="paragraph" w:customStyle="1" w:styleId="Formula">
    <w:name w:val="Formula"/>
    <w:basedOn w:val="Standard"/>
    <w:next w:val="Standard"/>
    <w:rsid w:val="00437E42"/>
    <w:pPr>
      <w:tabs>
        <w:tab w:val="right" w:pos="9752"/>
      </w:tabs>
      <w:spacing w:after="220"/>
      <w:ind w:left="403"/>
      <w:jc w:val="left"/>
    </w:pPr>
  </w:style>
  <w:style w:type="paragraph" w:styleId="Kopfzeile">
    <w:name w:val="header"/>
    <w:basedOn w:val="Standard"/>
    <w:rsid w:val="00437E42"/>
    <w:pPr>
      <w:spacing w:after="740" w:line="220" w:lineRule="exact"/>
    </w:pPr>
    <w:rPr>
      <w:b/>
      <w:sz w:val="22"/>
    </w:rPr>
  </w:style>
  <w:style w:type="character" w:styleId="Hyperlink">
    <w:name w:val="Hyperlink"/>
    <w:basedOn w:val="Absatz-Standardschriftart"/>
    <w:rsid w:val="00437E42"/>
    <w:rPr>
      <w:noProof w:val="0"/>
      <w:color w:val="0000FF"/>
      <w:u w:val="single"/>
      <w:lang w:val="fr-FR"/>
    </w:rPr>
  </w:style>
  <w:style w:type="paragraph" w:styleId="Index1">
    <w:name w:val="index 1"/>
    <w:basedOn w:val="Standard"/>
    <w:semiHidden/>
    <w:rsid w:val="00437E42"/>
    <w:pPr>
      <w:spacing w:after="0" w:line="210" w:lineRule="atLeast"/>
      <w:ind w:left="142" w:hanging="142"/>
      <w:jc w:val="left"/>
    </w:pPr>
    <w:rPr>
      <w:b/>
      <w:sz w:val="18"/>
    </w:rPr>
  </w:style>
  <w:style w:type="paragraph" w:styleId="Index2">
    <w:name w:val="index 2"/>
    <w:basedOn w:val="Standard"/>
    <w:next w:val="Standard"/>
    <w:autoRedefine/>
    <w:semiHidden/>
    <w:rsid w:val="00437E42"/>
    <w:pPr>
      <w:spacing w:line="210" w:lineRule="atLeast"/>
      <w:ind w:left="600" w:hanging="200"/>
    </w:pPr>
    <w:rPr>
      <w:b/>
      <w:sz w:val="18"/>
    </w:rPr>
  </w:style>
  <w:style w:type="paragraph" w:styleId="Index3">
    <w:name w:val="index 3"/>
    <w:basedOn w:val="Standard"/>
    <w:next w:val="Standard"/>
    <w:autoRedefine/>
    <w:semiHidden/>
    <w:rsid w:val="00437E42"/>
    <w:pPr>
      <w:spacing w:line="220" w:lineRule="atLeast"/>
      <w:ind w:left="600" w:hanging="200"/>
    </w:pPr>
    <w:rPr>
      <w:b/>
    </w:rPr>
  </w:style>
  <w:style w:type="paragraph" w:styleId="Index4">
    <w:name w:val="index 4"/>
    <w:basedOn w:val="Standard"/>
    <w:next w:val="Standard"/>
    <w:autoRedefine/>
    <w:semiHidden/>
    <w:rsid w:val="00437E42"/>
    <w:pPr>
      <w:spacing w:line="220" w:lineRule="atLeast"/>
      <w:ind w:left="800" w:hanging="200"/>
    </w:pPr>
    <w:rPr>
      <w:b/>
    </w:rPr>
  </w:style>
  <w:style w:type="paragraph" w:styleId="Index5">
    <w:name w:val="index 5"/>
    <w:basedOn w:val="Standard"/>
    <w:next w:val="Standard"/>
    <w:autoRedefine/>
    <w:semiHidden/>
    <w:rsid w:val="00437E42"/>
    <w:pPr>
      <w:spacing w:line="220" w:lineRule="atLeast"/>
      <w:ind w:left="1000" w:hanging="200"/>
    </w:pPr>
    <w:rPr>
      <w:b/>
    </w:rPr>
  </w:style>
  <w:style w:type="paragraph" w:styleId="Index6">
    <w:name w:val="index 6"/>
    <w:basedOn w:val="Standard"/>
    <w:next w:val="Standard"/>
    <w:autoRedefine/>
    <w:semiHidden/>
    <w:rsid w:val="00437E42"/>
    <w:pPr>
      <w:spacing w:line="220" w:lineRule="atLeast"/>
      <w:ind w:left="1200" w:hanging="200"/>
    </w:pPr>
    <w:rPr>
      <w:b/>
    </w:rPr>
  </w:style>
  <w:style w:type="paragraph" w:styleId="Index7">
    <w:name w:val="index 7"/>
    <w:basedOn w:val="Standard"/>
    <w:next w:val="Standard"/>
    <w:autoRedefine/>
    <w:semiHidden/>
    <w:rsid w:val="00437E42"/>
    <w:pPr>
      <w:spacing w:line="220" w:lineRule="atLeast"/>
      <w:ind w:left="1400" w:hanging="200"/>
    </w:pPr>
    <w:rPr>
      <w:b/>
    </w:rPr>
  </w:style>
  <w:style w:type="paragraph" w:styleId="Index8">
    <w:name w:val="index 8"/>
    <w:basedOn w:val="Standard"/>
    <w:next w:val="Standard"/>
    <w:autoRedefine/>
    <w:semiHidden/>
    <w:rsid w:val="00437E42"/>
    <w:pPr>
      <w:spacing w:line="220" w:lineRule="atLeast"/>
      <w:ind w:left="1600" w:hanging="200"/>
    </w:pPr>
    <w:rPr>
      <w:b/>
    </w:rPr>
  </w:style>
  <w:style w:type="paragraph" w:styleId="Index9">
    <w:name w:val="index 9"/>
    <w:basedOn w:val="Standard"/>
    <w:next w:val="Standard"/>
    <w:autoRedefine/>
    <w:semiHidden/>
    <w:rsid w:val="00437E42"/>
    <w:pPr>
      <w:spacing w:line="220" w:lineRule="atLeast"/>
      <w:ind w:left="1800" w:hanging="200"/>
    </w:pPr>
    <w:rPr>
      <w:b/>
    </w:rPr>
  </w:style>
  <w:style w:type="paragraph" w:styleId="Indexberschrift">
    <w:name w:val="index heading"/>
    <w:basedOn w:val="Standard"/>
    <w:next w:val="Index1"/>
    <w:semiHidden/>
    <w:rsid w:val="00437E42"/>
    <w:pPr>
      <w:keepNext/>
      <w:spacing w:before="400" w:after="210"/>
      <w:jc w:val="center"/>
    </w:pPr>
  </w:style>
  <w:style w:type="paragraph" w:customStyle="1" w:styleId="Introduction">
    <w:name w:val="Introduction"/>
    <w:basedOn w:val="Standard"/>
    <w:next w:val="Standard"/>
    <w:rsid w:val="00437E42"/>
    <w:pPr>
      <w:keepNext/>
      <w:pageBreakBefore/>
      <w:tabs>
        <w:tab w:val="left" w:pos="400"/>
      </w:tabs>
      <w:suppressAutoHyphens/>
      <w:spacing w:before="960" w:after="310" w:line="310" w:lineRule="exact"/>
      <w:jc w:val="left"/>
    </w:pPr>
    <w:rPr>
      <w:b/>
      <w:sz w:val="28"/>
    </w:rPr>
  </w:style>
  <w:style w:type="character" w:styleId="Zeilennummer">
    <w:name w:val="line number"/>
    <w:basedOn w:val="Absatz-Standardschriftart"/>
    <w:rsid w:val="00437E42"/>
    <w:rPr>
      <w:noProof w:val="0"/>
      <w:lang w:val="fr-FR"/>
    </w:rPr>
  </w:style>
  <w:style w:type="paragraph" w:styleId="Liste">
    <w:name w:val="List"/>
    <w:basedOn w:val="Standard"/>
    <w:rsid w:val="00437E42"/>
    <w:pPr>
      <w:ind w:left="283" w:hanging="283"/>
    </w:pPr>
  </w:style>
  <w:style w:type="paragraph" w:styleId="Liste2">
    <w:name w:val="List 2"/>
    <w:basedOn w:val="Standard"/>
    <w:rsid w:val="00437E42"/>
    <w:pPr>
      <w:ind w:left="566" w:hanging="283"/>
    </w:pPr>
  </w:style>
  <w:style w:type="paragraph" w:styleId="Liste3">
    <w:name w:val="List 3"/>
    <w:basedOn w:val="Standard"/>
    <w:rsid w:val="00437E42"/>
    <w:pPr>
      <w:ind w:left="849" w:hanging="283"/>
    </w:pPr>
  </w:style>
  <w:style w:type="paragraph" w:styleId="Liste4">
    <w:name w:val="List 4"/>
    <w:basedOn w:val="Standard"/>
    <w:rsid w:val="00437E42"/>
    <w:pPr>
      <w:ind w:left="1132" w:hanging="283"/>
    </w:pPr>
  </w:style>
  <w:style w:type="paragraph" w:styleId="Liste5">
    <w:name w:val="List 5"/>
    <w:basedOn w:val="Standard"/>
    <w:rsid w:val="00437E42"/>
    <w:pPr>
      <w:ind w:left="1415" w:hanging="283"/>
    </w:pPr>
  </w:style>
  <w:style w:type="paragraph" w:styleId="Aufzhlungszeichen">
    <w:name w:val="List Bullet"/>
    <w:basedOn w:val="Standard"/>
    <w:autoRedefine/>
    <w:rsid w:val="00437E42"/>
    <w:pPr>
      <w:numPr>
        <w:numId w:val="8"/>
      </w:numPr>
    </w:pPr>
  </w:style>
  <w:style w:type="paragraph" w:styleId="Aufzhlungszeichen2">
    <w:name w:val="List Bullet 2"/>
    <w:basedOn w:val="Standard"/>
    <w:autoRedefine/>
    <w:rsid w:val="00437E42"/>
    <w:pPr>
      <w:numPr>
        <w:numId w:val="9"/>
      </w:numPr>
    </w:pPr>
  </w:style>
  <w:style w:type="paragraph" w:styleId="Aufzhlungszeichen3">
    <w:name w:val="List Bullet 3"/>
    <w:basedOn w:val="Standard"/>
    <w:autoRedefine/>
    <w:rsid w:val="00437E42"/>
    <w:pPr>
      <w:numPr>
        <w:numId w:val="10"/>
      </w:numPr>
    </w:pPr>
  </w:style>
  <w:style w:type="paragraph" w:styleId="Aufzhlungszeichen4">
    <w:name w:val="List Bullet 4"/>
    <w:basedOn w:val="Standard"/>
    <w:autoRedefine/>
    <w:rsid w:val="00437E42"/>
    <w:pPr>
      <w:numPr>
        <w:numId w:val="11"/>
      </w:numPr>
    </w:pPr>
  </w:style>
  <w:style w:type="paragraph" w:styleId="Aufzhlungszeichen5">
    <w:name w:val="List Bullet 5"/>
    <w:basedOn w:val="Standard"/>
    <w:autoRedefine/>
    <w:rsid w:val="00437E42"/>
    <w:pPr>
      <w:numPr>
        <w:numId w:val="12"/>
      </w:numPr>
    </w:pPr>
  </w:style>
  <w:style w:type="paragraph" w:styleId="Listenfortsetzung">
    <w:name w:val="List Continue"/>
    <w:basedOn w:val="Standard"/>
    <w:rsid w:val="00437E42"/>
    <w:pPr>
      <w:numPr>
        <w:numId w:val="13"/>
      </w:numPr>
    </w:pPr>
  </w:style>
  <w:style w:type="paragraph" w:styleId="Listenfortsetzung2">
    <w:name w:val="List Continue 2"/>
    <w:basedOn w:val="Listenfortsetzung"/>
    <w:rsid w:val="00437E42"/>
    <w:pPr>
      <w:numPr>
        <w:ilvl w:val="1"/>
      </w:numPr>
      <w:tabs>
        <w:tab w:val="left" w:pos="800"/>
      </w:tabs>
    </w:pPr>
  </w:style>
  <w:style w:type="paragraph" w:styleId="Listenfortsetzung3">
    <w:name w:val="List Continue 3"/>
    <w:basedOn w:val="Listenfortsetzung"/>
    <w:rsid w:val="00437E42"/>
    <w:pPr>
      <w:numPr>
        <w:ilvl w:val="2"/>
      </w:numPr>
    </w:pPr>
  </w:style>
  <w:style w:type="paragraph" w:styleId="Listenfortsetzung4">
    <w:name w:val="List Continue 4"/>
    <w:basedOn w:val="Listenfortsetzung"/>
    <w:rsid w:val="00437E42"/>
    <w:pPr>
      <w:numPr>
        <w:ilvl w:val="3"/>
      </w:numPr>
      <w:tabs>
        <w:tab w:val="left" w:pos="1600"/>
      </w:tabs>
    </w:pPr>
  </w:style>
  <w:style w:type="paragraph" w:styleId="Listenfortsetzung5">
    <w:name w:val="List Continue 5"/>
    <w:basedOn w:val="Standard"/>
    <w:rsid w:val="00437E42"/>
    <w:pPr>
      <w:spacing w:after="120"/>
      <w:ind w:left="1415"/>
    </w:pPr>
  </w:style>
  <w:style w:type="paragraph" w:styleId="Listennummer">
    <w:name w:val="List Number"/>
    <w:basedOn w:val="Standard"/>
    <w:rsid w:val="00437E42"/>
    <w:pPr>
      <w:numPr>
        <w:numId w:val="14"/>
      </w:numPr>
    </w:pPr>
  </w:style>
  <w:style w:type="paragraph" w:styleId="Listennummer2">
    <w:name w:val="List Number 2"/>
    <w:basedOn w:val="Standard"/>
    <w:rsid w:val="00437E42"/>
    <w:pPr>
      <w:numPr>
        <w:ilvl w:val="1"/>
        <w:numId w:val="14"/>
      </w:numPr>
      <w:tabs>
        <w:tab w:val="clear" w:pos="1080"/>
      </w:tabs>
    </w:pPr>
  </w:style>
  <w:style w:type="paragraph" w:styleId="Listennummer3">
    <w:name w:val="List Number 3"/>
    <w:basedOn w:val="Standard"/>
    <w:rsid w:val="00437E42"/>
    <w:pPr>
      <w:numPr>
        <w:ilvl w:val="2"/>
        <w:numId w:val="14"/>
      </w:numPr>
      <w:tabs>
        <w:tab w:val="left" w:pos="1200"/>
      </w:tabs>
    </w:pPr>
  </w:style>
  <w:style w:type="paragraph" w:styleId="Listennummer4">
    <w:name w:val="List Number 4"/>
    <w:basedOn w:val="Standard"/>
    <w:rsid w:val="00437E42"/>
    <w:pPr>
      <w:numPr>
        <w:ilvl w:val="3"/>
        <w:numId w:val="14"/>
      </w:numPr>
      <w:tabs>
        <w:tab w:val="left" w:pos="1600"/>
      </w:tabs>
    </w:pPr>
  </w:style>
  <w:style w:type="paragraph" w:styleId="Listennummer5">
    <w:name w:val="List Number 5"/>
    <w:basedOn w:val="Standard"/>
    <w:rsid w:val="00437E42"/>
    <w:pPr>
      <w:numPr>
        <w:numId w:val="15"/>
      </w:numPr>
    </w:pPr>
  </w:style>
  <w:style w:type="paragraph" w:styleId="Makrotext">
    <w:name w:val="macro"/>
    <w:semiHidden/>
    <w:rsid w:val="00437E42"/>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Nachrichtenkopf">
    <w:name w:val="Message Header"/>
    <w:basedOn w:val="Standard"/>
    <w:rsid w:val="00437E42"/>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Standard"/>
    <w:next w:val="Standard"/>
    <w:rsid w:val="00437E42"/>
    <w:pPr>
      <w:spacing w:line="220" w:lineRule="atLeast"/>
    </w:pPr>
    <w:rPr>
      <w:color w:val="0000FF"/>
    </w:rPr>
  </w:style>
  <w:style w:type="paragraph" w:customStyle="1" w:styleId="na2">
    <w:name w:val="na2"/>
    <w:basedOn w:val="a2"/>
    <w:next w:val="Standard"/>
    <w:rsid w:val="00437E42"/>
    <w:pPr>
      <w:numPr>
        <w:numId w:val="18"/>
      </w:numPr>
    </w:pPr>
  </w:style>
  <w:style w:type="paragraph" w:customStyle="1" w:styleId="na3">
    <w:name w:val="na3"/>
    <w:basedOn w:val="a3"/>
    <w:next w:val="Standard"/>
    <w:rsid w:val="00437E42"/>
    <w:pPr>
      <w:numPr>
        <w:numId w:val="18"/>
      </w:numPr>
    </w:pPr>
  </w:style>
  <w:style w:type="paragraph" w:customStyle="1" w:styleId="na4">
    <w:name w:val="na4"/>
    <w:basedOn w:val="a4"/>
    <w:next w:val="Standard"/>
    <w:rsid w:val="00437E42"/>
    <w:pPr>
      <w:numPr>
        <w:numId w:val="18"/>
      </w:numPr>
      <w:tabs>
        <w:tab w:val="left" w:pos="1060"/>
      </w:tabs>
    </w:pPr>
  </w:style>
  <w:style w:type="paragraph" w:customStyle="1" w:styleId="na5">
    <w:name w:val="na5"/>
    <w:basedOn w:val="a5"/>
    <w:next w:val="Standard"/>
    <w:rsid w:val="00437E42"/>
    <w:pPr>
      <w:numPr>
        <w:numId w:val="18"/>
      </w:numPr>
    </w:pPr>
  </w:style>
  <w:style w:type="paragraph" w:customStyle="1" w:styleId="na6">
    <w:name w:val="na6"/>
    <w:basedOn w:val="a6"/>
    <w:next w:val="Standard"/>
    <w:rsid w:val="00437E42"/>
    <w:pPr>
      <w:numPr>
        <w:numId w:val="18"/>
      </w:numPr>
    </w:pPr>
  </w:style>
  <w:style w:type="paragraph" w:styleId="Standardeinzug">
    <w:name w:val="Normal Indent"/>
    <w:basedOn w:val="Standard"/>
    <w:rsid w:val="00437E42"/>
    <w:pPr>
      <w:ind w:left="708"/>
    </w:pPr>
  </w:style>
  <w:style w:type="paragraph" w:customStyle="1" w:styleId="Note">
    <w:name w:val="Note"/>
    <w:basedOn w:val="Standard"/>
    <w:next w:val="Standard"/>
    <w:rsid w:val="00437E42"/>
    <w:pPr>
      <w:tabs>
        <w:tab w:val="left" w:pos="960"/>
      </w:tabs>
      <w:spacing w:line="210" w:lineRule="atLeast"/>
    </w:pPr>
    <w:rPr>
      <w:sz w:val="18"/>
    </w:rPr>
  </w:style>
  <w:style w:type="paragraph" w:styleId="Fu-Endnotenberschrift">
    <w:name w:val="Note Heading"/>
    <w:basedOn w:val="Standard"/>
    <w:next w:val="Standard"/>
    <w:rsid w:val="00437E42"/>
  </w:style>
  <w:style w:type="paragraph" w:customStyle="1" w:styleId="p2">
    <w:name w:val="p2"/>
    <w:basedOn w:val="Standard"/>
    <w:next w:val="Standard"/>
    <w:rsid w:val="00437E42"/>
    <w:pPr>
      <w:tabs>
        <w:tab w:val="left" w:pos="560"/>
      </w:tabs>
    </w:pPr>
  </w:style>
  <w:style w:type="paragraph" w:customStyle="1" w:styleId="p3">
    <w:name w:val="p3"/>
    <w:basedOn w:val="Standard"/>
    <w:next w:val="Standard"/>
    <w:rsid w:val="00437E42"/>
    <w:pPr>
      <w:tabs>
        <w:tab w:val="left" w:pos="720"/>
      </w:tabs>
    </w:pPr>
  </w:style>
  <w:style w:type="paragraph" w:customStyle="1" w:styleId="p4">
    <w:name w:val="p4"/>
    <w:basedOn w:val="Standard"/>
    <w:next w:val="Standard"/>
    <w:rsid w:val="00437E42"/>
    <w:pPr>
      <w:tabs>
        <w:tab w:val="left" w:pos="1100"/>
      </w:tabs>
    </w:pPr>
  </w:style>
  <w:style w:type="paragraph" w:customStyle="1" w:styleId="p5">
    <w:name w:val="p5"/>
    <w:basedOn w:val="Standard"/>
    <w:next w:val="Standard"/>
    <w:rsid w:val="00437E42"/>
    <w:pPr>
      <w:tabs>
        <w:tab w:val="left" w:pos="1100"/>
      </w:tabs>
    </w:pPr>
  </w:style>
  <w:style w:type="paragraph" w:customStyle="1" w:styleId="p6">
    <w:name w:val="p6"/>
    <w:basedOn w:val="Standard"/>
    <w:next w:val="Standard"/>
    <w:rsid w:val="00437E42"/>
    <w:pPr>
      <w:tabs>
        <w:tab w:val="left" w:pos="1440"/>
      </w:tabs>
    </w:pPr>
  </w:style>
  <w:style w:type="character" w:styleId="Seitenzahl">
    <w:name w:val="page number"/>
    <w:basedOn w:val="Absatz-Standardschriftart"/>
    <w:rsid w:val="00437E42"/>
    <w:rPr>
      <w:noProof w:val="0"/>
      <w:lang w:val="fr-FR"/>
    </w:rPr>
  </w:style>
  <w:style w:type="paragraph" w:styleId="NurText">
    <w:name w:val="Plain Text"/>
    <w:basedOn w:val="Standard"/>
    <w:rsid w:val="00437E42"/>
    <w:rPr>
      <w:rFonts w:ascii="Courier New" w:hAnsi="Courier New"/>
    </w:rPr>
  </w:style>
  <w:style w:type="paragraph" w:customStyle="1" w:styleId="RefNorm">
    <w:name w:val="RefNorm"/>
    <w:basedOn w:val="Standard"/>
    <w:next w:val="Standard"/>
    <w:rsid w:val="00437E42"/>
  </w:style>
  <w:style w:type="paragraph" w:styleId="Anrede">
    <w:name w:val="Salutation"/>
    <w:basedOn w:val="Standard"/>
    <w:next w:val="Standard"/>
    <w:rsid w:val="00437E42"/>
  </w:style>
  <w:style w:type="paragraph" w:styleId="Unterschrift">
    <w:name w:val="Signature"/>
    <w:basedOn w:val="Standard"/>
    <w:rsid w:val="00437E42"/>
    <w:pPr>
      <w:ind w:left="4252"/>
    </w:pPr>
  </w:style>
  <w:style w:type="paragraph" w:customStyle="1" w:styleId="Special">
    <w:name w:val="Special"/>
    <w:basedOn w:val="Standard"/>
    <w:next w:val="Standard"/>
    <w:rsid w:val="00437E42"/>
  </w:style>
  <w:style w:type="character" w:styleId="Fett">
    <w:name w:val="Strong"/>
    <w:basedOn w:val="Absatz-Standardschriftart"/>
    <w:qFormat/>
    <w:rsid w:val="00437E42"/>
    <w:rPr>
      <w:b/>
      <w:noProof w:val="0"/>
      <w:lang w:val="fr-FR"/>
    </w:rPr>
  </w:style>
  <w:style w:type="paragraph" w:styleId="Untertitel">
    <w:name w:val="Subtitle"/>
    <w:basedOn w:val="Standard"/>
    <w:qFormat/>
    <w:rsid w:val="00437E42"/>
    <w:pPr>
      <w:spacing w:after="60"/>
      <w:jc w:val="center"/>
      <w:outlineLvl w:val="1"/>
    </w:pPr>
    <w:rPr>
      <w:sz w:val="24"/>
    </w:rPr>
  </w:style>
  <w:style w:type="paragraph" w:customStyle="1" w:styleId="Tablefootnote">
    <w:name w:val="Table footnote"/>
    <w:basedOn w:val="Standard"/>
    <w:rsid w:val="00437E42"/>
    <w:pPr>
      <w:tabs>
        <w:tab w:val="left" w:pos="340"/>
      </w:tabs>
      <w:spacing w:before="60" w:after="60" w:line="190" w:lineRule="atLeast"/>
    </w:pPr>
    <w:rPr>
      <w:sz w:val="16"/>
    </w:rPr>
  </w:style>
  <w:style w:type="paragraph" w:styleId="Rechtsgrundlagenverzeichnis">
    <w:name w:val="table of authorities"/>
    <w:basedOn w:val="Standard"/>
    <w:next w:val="Standard"/>
    <w:semiHidden/>
    <w:rsid w:val="00437E42"/>
    <w:pPr>
      <w:ind w:left="200" w:hanging="200"/>
    </w:pPr>
  </w:style>
  <w:style w:type="paragraph" w:styleId="Abbildungsverzeichnis">
    <w:name w:val="table of figures"/>
    <w:basedOn w:val="Standard"/>
    <w:next w:val="Standard"/>
    <w:semiHidden/>
    <w:rsid w:val="00437E42"/>
    <w:pPr>
      <w:ind w:left="400" w:hanging="400"/>
    </w:pPr>
  </w:style>
  <w:style w:type="paragraph" w:customStyle="1" w:styleId="Tabletitle">
    <w:name w:val="Table title"/>
    <w:basedOn w:val="Standard"/>
    <w:next w:val="Standard"/>
    <w:rsid w:val="00437E42"/>
    <w:pPr>
      <w:keepNext/>
      <w:suppressAutoHyphens/>
      <w:spacing w:before="120" w:after="120" w:line="230" w:lineRule="exact"/>
      <w:jc w:val="center"/>
    </w:pPr>
    <w:rPr>
      <w:b/>
    </w:rPr>
  </w:style>
  <w:style w:type="character" w:customStyle="1" w:styleId="TableFootNoteXref">
    <w:name w:val="TableFootNoteXref"/>
    <w:rsid w:val="00437E42"/>
    <w:rPr>
      <w:noProof/>
      <w:position w:val="6"/>
      <w:sz w:val="14"/>
      <w:lang w:val="fr-FR"/>
    </w:rPr>
  </w:style>
  <w:style w:type="paragraph" w:customStyle="1" w:styleId="Terms">
    <w:name w:val="Term(s)"/>
    <w:basedOn w:val="Standard"/>
    <w:next w:val="Definition"/>
    <w:rsid w:val="00437E42"/>
    <w:pPr>
      <w:keepNext/>
      <w:suppressAutoHyphens/>
      <w:spacing w:after="0"/>
      <w:jc w:val="left"/>
    </w:pPr>
    <w:rPr>
      <w:b/>
    </w:rPr>
  </w:style>
  <w:style w:type="paragraph" w:customStyle="1" w:styleId="TermNum">
    <w:name w:val="TermNum"/>
    <w:basedOn w:val="Standard"/>
    <w:next w:val="Terms"/>
    <w:rsid w:val="00437E42"/>
    <w:pPr>
      <w:keepNext/>
      <w:spacing w:after="0"/>
    </w:pPr>
    <w:rPr>
      <w:b/>
    </w:rPr>
  </w:style>
  <w:style w:type="paragraph" w:styleId="Titel">
    <w:name w:val="Title"/>
    <w:basedOn w:val="Standard"/>
    <w:qFormat/>
    <w:rsid w:val="00437E42"/>
    <w:pPr>
      <w:spacing w:before="240" w:after="60"/>
      <w:jc w:val="center"/>
      <w:outlineLvl w:val="0"/>
    </w:pPr>
    <w:rPr>
      <w:b/>
      <w:kern w:val="28"/>
      <w:sz w:val="32"/>
    </w:rPr>
  </w:style>
  <w:style w:type="paragraph" w:styleId="RGV-berschrift">
    <w:name w:val="toa heading"/>
    <w:basedOn w:val="Standard"/>
    <w:next w:val="Standard"/>
    <w:semiHidden/>
    <w:rsid w:val="00437E42"/>
    <w:pPr>
      <w:spacing w:before="120"/>
    </w:pPr>
    <w:rPr>
      <w:b/>
      <w:sz w:val="24"/>
    </w:rPr>
  </w:style>
  <w:style w:type="paragraph" w:styleId="Verzeichnis1">
    <w:name w:val="toc 1"/>
    <w:basedOn w:val="Standard"/>
    <w:next w:val="Standard"/>
    <w:semiHidden/>
    <w:rsid w:val="00437E42"/>
    <w:pPr>
      <w:tabs>
        <w:tab w:val="left" w:pos="720"/>
        <w:tab w:val="right" w:leader="dot" w:pos="9752"/>
      </w:tabs>
      <w:suppressAutoHyphens/>
      <w:spacing w:before="120" w:after="0"/>
      <w:ind w:left="720" w:right="500" w:hanging="720"/>
      <w:jc w:val="left"/>
    </w:pPr>
    <w:rPr>
      <w:b/>
    </w:rPr>
  </w:style>
  <w:style w:type="paragraph" w:styleId="Verzeichnis2">
    <w:name w:val="toc 2"/>
    <w:basedOn w:val="Verzeichnis1"/>
    <w:next w:val="Standard"/>
    <w:semiHidden/>
    <w:rsid w:val="00437E42"/>
    <w:pPr>
      <w:spacing w:before="0"/>
    </w:pPr>
  </w:style>
  <w:style w:type="paragraph" w:styleId="Verzeichnis3">
    <w:name w:val="toc 3"/>
    <w:basedOn w:val="Verzeichnis2"/>
    <w:next w:val="Standard"/>
    <w:semiHidden/>
    <w:rsid w:val="00437E42"/>
  </w:style>
  <w:style w:type="paragraph" w:styleId="Verzeichnis4">
    <w:name w:val="toc 4"/>
    <w:basedOn w:val="Verzeichnis2"/>
    <w:next w:val="Standard"/>
    <w:semiHidden/>
    <w:rsid w:val="00437E42"/>
    <w:pPr>
      <w:tabs>
        <w:tab w:val="clear" w:pos="720"/>
        <w:tab w:val="left" w:pos="1140"/>
      </w:tabs>
      <w:ind w:left="1140" w:hanging="1140"/>
    </w:pPr>
  </w:style>
  <w:style w:type="paragraph" w:styleId="Verzeichnis5">
    <w:name w:val="toc 5"/>
    <w:basedOn w:val="Verzeichnis4"/>
    <w:next w:val="Standard"/>
    <w:semiHidden/>
    <w:rsid w:val="00437E42"/>
  </w:style>
  <w:style w:type="paragraph" w:styleId="Verzeichnis6">
    <w:name w:val="toc 6"/>
    <w:basedOn w:val="Verzeichnis4"/>
    <w:next w:val="Standard"/>
    <w:semiHidden/>
    <w:rsid w:val="00437E42"/>
    <w:pPr>
      <w:tabs>
        <w:tab w:val="clear" w:pos="1140"/>
        <w:tab w:val="left" w:pos="1440"/>
      </w:tabs>
      <w:ind w:left="1440" w:hanging="1440"/>
    </w:pPr>
  </w:style>
  <w:style w:type="paragraph" w:styleId="Verzeichnis7">
    <w:name w:val="toc 7"/>
    <w:basedOn w:val="Verzeichnis4"/>
    <w:next w:val="Standard"/>
    <w:semiHidden/>
    <w:rsid w:val="00437E42"/>
    <w:pPr>
      <w:tabs>
        <w:tab w:val="clear" w:pos="1140"/>
        <w:tab w:val="left" w:pos="1440"/>
      </w:tabs>
      <w:ind w:left="1440" w:hanging="1440"/>
    </w:pPr>
  </w:style>
  <w:style w:type="paragraph" w:styleId="Verzeichnis8">
    <w:name w:val="toc 8"/>
    <w:basedOn w:val="Verzeichnis4"/>
    <w:next w:val="Standard"/>
    <w:semiHidden/>
    <w:rsid w:val="00437E42"/>
    <w:pPr>
      <w:tabs>
        <w:tab w:val="clear" w:pos="1140"/>
        <w:tab w:val="left" w:pos="1440"/>
      </w:tabs>
      <w:ind w:left="1440" w:hanging="1440"/>
    </w:pPr>
  </w:style>
  <w:style w:type="paragraph" w:styleId="Verzeichnis9">
    <w:name w:val="toc 9"/>
    <w:basedOn w:val="Verzeichnis1"/>
    <w:next w:val="Standard"/>
    <w:semiHidden/>
    <w:rsid w:val="00437E42"/>
    <w:pPr>
      <w:tabs>
        <w:tab w:val="clear" w:pos="720"/>
      </w:tabs>
      <w:ind w:left="0" w:firstLine="0"/>
    </w:pPr>
  </w:style>
  <w:style w:type="paragraph" w:customStyle="1" w:styleId="zzBiblio">
    <w:name w:val="zzBiblio"/>
    <w:basedOn w:val="Standard"/>
    <w:next w:val="Literaturverzeichnis1"/>
    <w:rsid w:val="00437E42"/>
    <w:pPr>
      <w:pageBreakBefore/>
      <w:spacing w:after="760" w:line="310" w:lineRule="exact"/>
      <w:jc w:val="center"/>
    </w:pPr>
    <w:rPr>
      <w:b/>
      <w:sz w:val="28"/>
    </w:rPr>
  </w:style>
  <w:style w:type="paragraph" w:customStyle="1" w:styleId="zzContents">
    <w:name w:val="zzContents"/>
    <w:basedOn w:val="Introduction"/>
    <w:next w:val="Verzeichnis1"/>
    <w:rsid w:val="00437E42"/>
    <w:pPr>
      <w:tabs>
        <w:tab w:val="clear" w:pos="400"/>
      </w:tabs>
    </w:pPr>
  </w:style>
  <w:style w:type="paragraph" w:customStyle="1" w:styleId="zzCopyright">
    <w:name w:val="zzCopyright"/>
    <w:basedOn w:val="Standard"/>
    <w:next w:val="Standard"/>
    <w:rsid w:val="00437E42"/>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Standard"/>
    <w:rsid w:val="00437E42"/>
    <w:pPr>
      <w:spacing w:after="220"/>
      <w:jc w:val="right"/>
    </w:pPr>
    <w:rPr>
      <w:b/>
      <w:color w:val="000000"/>
      <w:sz w:val="24"/>
    </w:rPr>
  </w:style>
  <w:style w:type="paragraph" w:customStyle="1" w:styleId="zzForeword">
    <w:name w:val="zzForeword"/>
    <w:basedOn w:val="Introduction"/>
    <w:next w:val="Standard"/>
    <w:rsid w:val="00437E42"/>
    <w:pPr>
      <w:tabs>
        <w:tab w:val="clear" w:pos="400"/>
      </w:tabs>
    </w:pPr>
    <w:rPr>
      <w:color w:val="0000FF"/>
    </w:rPr>
  </w:style>
  <w:style w:type="paragraph" w:customStyle="1" w:styleId="zzHelp">
    <w:name w:val="zzHelp"/>
    <w:basedOn w:val="Standard"/>
    <w:rsid w:val="00437E42"/>
    <w:rPr>
      <w:color w:val="008000"/>
    </w:rPr>
  </w:style>
  <w:style w:type="paragraph" w:customStyle="1" w:styleId="zzIndex">
    <w:name w:val="zzIndex"/>
    <w:basedOn w:val="zzBiblio"/>
    <w:next w:val="Indexberschrift"/>
    <w:rsid w:val="00437E42"/>
  </w:style>
  <w:style w:type="paragraph" w:customStyle="1" w:styleId="zzLc5">
    <w:name w:val="zzLc5"/>
    <w:basedOn w:val="Standard"/>
    <w:next w:val="Standard"/>
    <w:rsid w:val="00437E42"/>
    <w:pPr>
      <w:numPr>
        <w:ilvl w:val="4"/>
        <w:numId w:val="13"/>
      </w:numPr>
      <w:jc w:val="left"/>
    </w:pPr>
  </w:style>
  <w:style w:type="paragraph" w:customStyle="1" w:styleId="zzLc6">
    <w:name w:val="zzLc6"/>
    <w:basedOn w:val="Standard"/>
    <w:next w:val="Standard"/>
    <w:rsid w:val="00437E42"/>
    <w:pPr>
      <w:numPr>
        <w:ilvl w:val="5"/>
        <w:numId w:val="13"/>
      </w:numPr>
      <w:jc w:val="left"/>
    </w:pPr>
  </w:style>
  <w:style w:type="paragraph" w:customStyle="1" w:styleId="zzLn5">
    <w:name w:val="zzLn5"/>
    <w:basedOn w:val="Standard"/>
    <w:next w:val="Standard"/>
    <w:rsid w:val="00437E42"/>
    <w:pPr>
      <w:numPr>
        <w:ilvl w:val="4"/>
        <w:numId w:val="14"/>
      </w:numPr>
      <w:jc w:val="left"/>
    </w:pPr>
  </w:style>
  <w:style w:type="paragraph" w:customStyle="1" w:styleId="zzLn6">
    <w:name w:val="zzLn6"/>
    <w:basedOn w:val="Standard"/>
    <w:next w:val="Standard"/>
    <w:rsid w:val="00437E42"/>
    <w:pPr>
      <w:numPr>
        <w:ilvl w:val="5"/>
        <w:numId w:val="14"/>
      </w:numPr>
      <w:jc w:val="left"/>
    </w:pPr>
  </w:style>
  <w:style w:type="paragraph" w:customStyle="1" w:styleId="zzSTDTitle">
    <w:name w:val="zzSTDTitle"/>
    <w:basedOn w:val="Standard"/>
    <w:next w:val="Standard"/>
    <w:rsid w:val="00437E42"/>
    <w:pPr>
      <w:suppressAutoHyphens/>
      <w:spacing w:before="400" w:after="760" w:line="350" w:lineRule="exact"/>
      <w:jc w:val="left"/>
    </w:pPr>
    <w:rPr>
      <w:b/>
      <w:color w:val="0000FF"/>
      <w:sz w:val="32"/>
    </w:rPr>
  </w:style>
  <w:style w:type="paragraph" w:styleId="HTMLAdresse">
    <w:name w:val="HTML Address"/>
    <w:basedOn w:val="Standard"/>
    <w:rsid w:val="00437E42"/>
    <w:rPr>
      <w:i/>
      <w:iCs/>
    </w:rPr>
  </w:style>
  <w:style w:type="paragraph" w:customStyle="1" w:styleId="Tabletext10">
    <w:name w:val="Table text (10)"/>
    <w:basedOn w:val="Standard"/>
    <w:rsid w:val="00437E42"/>
    <w:pPr>
      <w:spacing w:before="60" w:after="60"/>
    </w:pPr>
  </w:style>
  <w:style w:type="paragraph" w:customStyle="1" w:styleId="Tabletext9">
    <w:name w:val="Table text (9)"/>
    <w:basedOn w:val="Standard"/>
    <w:rsid w:val="00437E42"/>
    <w:pPr>
      <w:spacing w:before="60" w:after="60" w:line="210" w:lineRule="atLeast"/>
    </w:pPr>
    <w:rPr>
      <w:sz w:val="18"/>
    </w:rPr>
  </w:style>
  <w:style w:type="paragraph" w:customStyle="1" w:styleId="Tabletext8">
    <w:name w:val="Table text (8)"/>
    <w:basedOn w:val="Standard"/>
    <w:rsid w:val="00437E42"/>
    <w:pPr>
      <w:spacing w:before="60" w:after="60" w:line="190" w:lineRule="atLeast"/>
    </w:pPr>
    <w:rPr>
      <w:sz w:val="16"/>
    </w:rPr>
  </w:style>
  <w:style w:type="paragraph" w:customStyle="1" w:styleId="Tabletext7">
    <w:name w:val="Table text (7)"/>
    <w:basedOn w:val="Standard"/>
    <w:rsid w:val="00437E42"/>
    <w:pPr>
      <w:spacing w:before="60" w:after="60" w:line="170" w:lineRule="atLeast"/>
    </w:pPr>
    <w:rPr>
      <w:sz w:val="14"/>
    </w:rPr>
  </w:style>
  <w:style w:type="paragraph" w:styleId="StandardWeb">
    <w:name w:val="Normal (Web)"/>
    <w:basedOn w:val="Standard"/>
    <w:rsid w:val="00437E42"/>
    <w:rPr>
      <w:rFonts w:ascii="Times New Roman" w:hAnsi="Times New Roman"/>
      <w:sz w:val="24"/>
      <w:szCs w:val="24"/>
    </w:rPr>
  </w:style>
  <w:style w:type="paragraph" w:styleId="HTMLVorformatiert">
    <w:name w:val="HTML Preformatted"/>
    <w:basedOn w:val="Standard"/>
    <w:rsid w:val="00437E42"/>
    <w:rPr>
      <w:rFonts w:ascii="Courier New" w:hAnsi="Courier New" w:cs="Courier New"/>
    </w:rPr>
  </w:style>
  <w:style w:type="paragraph" w:styleId="E-Mail-Signatur">
    <w:name w:val="E-mail Signature"/>
    <w:basedOn w:val="Standard"/>
    <w:rsid w:val="00437E42"/>
  </w:style>
  <w:style w:type="paragraph" w:customStyle="1" w:styleId="Standard1">
    <w:name w:val="Standard1"/>
    <w:basedOn w:val="Standard"/>
    <w:rsid w:val="00437E42"/>
    <w:pPr>
      <w:spacing w:before="120" w:after="0" w:line="240" w:lineRule="auto"/>
      <w:ind w:left="360" w:right="176"/>
    </w:pPr>
    <w:rPr>
      <w:rFonts w:eastAsia="Times New Roman"/>
      <w:sz w:val="18"/>
      <w:lang w:eastAsia="en-US"/>
    </w:rPr>
  </w:style>
  <w:style w:type="paragraph" w:styleId="Sprechblasentext">
    <w:name w:val="Balloon Text"/>
    <w:basedOn w:val="Standard"/>
    <w:semiHidden/>
    <w:rsid w:val="00006CD4"/>
    <w:rPr>
      <w:rFonts w:ascii="Tahoma" w:hAnsi="Tahoma" w:cs="Tahoma"/>
      <w:sz w:val="16"/>
      <w:szCs w:val="16"/>
    </w:rPr>
  </w:style>
  <w:style w:type="paragraph" w:styleId="Kommentarthema">
    <w:name w:val="annotation subject"/>
    <w:basedOn w:val="Kommentartext"/>
    <w:next w:val="Kommentartext"/>
    <w:semiHidden/>
    <w:rsid w:val="00C1379E"/>
    <w:rPr>
      <w:b/>
      <w:bCs/>
    </w:rPr>
  </w:style>
  <w:style w:type="paragraph" w:customStyle="1" w:styleId="DATEXIINORMAL">
    <w:name w:val="DATEXIINORMAL"/>
    <w:basedOn w:val="Standard"/>
    <w:qFormat/>
    <w:rsid w:val="00E1774D"/>
  </w:style>
  <w:style w:type="table" w:styleId="Tabellenraster">
    <w:name w:val="Table Grid"/>
    <w:basedOn w:val="NormaleTabelle"/>
    <w:rsid w:val="001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ACBenutzerPrivat\Freudenstein\Fachthemen\DATEX%20II\Tool\DATEX_II_Schema_generation_tool_2.3_5418%20official%202.3\DATEXIIDD_template.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88C6A-D603-4897-A3C9-06F5E96A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DATEXIIDD_template.dotx</Template>
  <TotalTime>0</TotalTime>
  <Pages>8</Pages>
  <Words>1342</Words>
  <Characters>9166</Characters>
  <Application>Microsoft Office Word</Application>
  <DocSecurity>0</DocSecurity>
  <Lines>76</Lines>
  <Paragraphs>20</Paragraphs>
  <ScaleCrop>false</ScaleCrop>
  <HeadingPairs>
    <vt:vector size="6" baseType="variant">
      <vt:variant>
        <vt:lpstr>Titel</vt:lpstr>
      </vt:variant>
      <vt:variant>
        <vt:i4>1</vt:i4>
      </vt:variant>
      <vt:variant>
        <vt:lpstr>Rubrik</vt:lpstr>
      </vt:variant>
      <vt:variant>
        <vt:i4>1</vt:i4>
      </vt:variant>
      <vt:variant>
        <vt:lpstr>Title</vt:lpstr>
      </vt:variant>
      <vt:variant>
        <vt:i4>1</vt:i4>
      </vt:variant>
    </vt:vector>
  </HeadingPairs>
  <TitlesOfParts>
    <vt:vector size="3" baseType="lpstr">
      <vt:lpstr>CEN/TC 278 WI 278225 Part 3</vt:lpstr>
      <vt:lpstr>CEN/TC 278 WI 278225 Part 3</vt:lpstr>
      <vt:lpstr>CEN/TC 278 WI 278225 Part 3</vt:lpstr>
    </vt:vector>
  </TitlesOfParts>
  <Company>IPL</Company>
  <LinksUpToDate>false</LinksUpToDate>
  <CharactersWithSpaces>10488</CharactersWithSpaces>
  <SharedDoc>false</SharedDoc>
  <HLinks>
    <vt:vector size="12" baseType="variant">
      <vt:variant>
        <vt:i4>8126565</vt:i4>
      </vt:variant>
      <vt:variant>
        <vt:i4>590</vt:i4>
      </vt:variant>
      <vt:variant>
        <vt:i4>0</vt:i4>
      </vt:variant>
      <vt:variant>
        <vt:i4>5</vt:i4>
      </vt:variant>
      <vt:variant>
        <vt:lpwstr/>
      </vt:variant>
      <vt:variant>
        <vt:lpwstr>_The_SituationPublication_Package_2</vt:lpwstr>
      </vt:variant>
      <vt:variant>
        <vt:i4>8126565</vt:i4>
      </vt:variant>
      <vt:variant>
        <vt:i4>575</vt:i4>
      </vt:variant>
      <vt:variant>
        <vt:i4>0</vt:i4>
      </vt:variant>
      <vt:variant>
        <vt:i4>5</vt:i4>
      </vt:variant>
      <vt:variant>
        <vt:lpwstr/>
      </vt:variant>
      <vt:variant>
        <vt:lpwstr>_The_SituationPublication_Package_1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278 WI 278225 Part 3</dc:title>
  <dc:subject>DATEX II Situation Publication</dc:subject>
  <dc:creator>Freudenstein</dc:creator>
  <cp:lastModifiedBy>Freudenstein</cp:lastModifiedBy>
  <cp:revision>8</cp:revision>
  <cp:lastPrinted>2015-05-20T09:06:00Z</cp:lastPrinted>
  <dcterms:created xsi:type="dcterms:W3CDTF">2015-05-18T10:45:00Z</dcterms:created>
  <dcterms:modified xsi:type="dcterms:W3CDTF">2015-05-20T09:06:00Z</dcterms:modified>
</cp:coreProperties>
</file>